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27"/>
        <w:jc w:val="left"/>
        <w:rPr/>
      </w:pPr>
      <w:r>
        <w:rPr/>
        <w:t>Written Information Security Plan</w:t>
      </w:r>
    </w:p>
    <w:p>
      <w:pPr>
        <w:pStyle w:val="BodyText"/>
        <w:bidi w:val="0"/>
        <w:jc w:val="left"/>
        <w:rPr/>
      </w:pPr>
      <w:r>
        <w:rPr>
          <w:rStyle w:val="SourceText"/>
        </w:rPr>
        <w:t>[FIRM NAME]</w:t>
      </w:r>
      <w:r>
        <w:rPr/>
        <w:t xml:space="preserve"> Adopted: </w:t>
      </w:r>
      <w:r>
        <w:rPr>
          <w:rStyle w:val="SourceText"/>
        </w:rPr>
        <w:t>[DATE]</w:t>
      </w:r>
      <w:r>
        <w:rPr/>
        <w:t xml:space="preserve"> · Last reviewed: </w:t>
      </w:r>
      <w:r>
        <w:rPr>
          <w:rStyle w:val="SourceText"/>
        </w:rPr>
        <w:t>[DATE]</w:t>
      </w:r>
      <w:r>
        <w:rPr/>
        <w:t xml:space="preserve"> · Version: 1.0</w:t>
      </w:r>
    </w:p>
    <w:p>
      <w:pPr>
        <w:pStyle w:val="HorizontalLine"/>
        <w:bidi w:val="0"/>
        <w:jc w:val="left"/>
        <w:rPr/>
      </w:pPr>
      <w:r>
        <w:rPr/>
      </w:r>
    </w:p>
    <w:p>
      <w:pPr>
        <w:pStyle w:val="Heading2"/>
        <w:bidi w:val="0"/>
        <w:jc w:val="left"/>
        <w:rPr/>
      </w:pPr>
      <w:r>
        <w:rPr/>
        <w:t>How to use this document</w:t>
      </w:r>
    </w:p>
    <w:p>
      <w:pPr>
        <w:pStyle w:val="BodyText"/>
        <w:bidi w:val="0"/>
        <w:jc w:val="left"/>
        <w:rPr/>
      </w:pPr>
      <w:r>
        <w:rPr/>
        <w:t>This is a working template for a US tax, accounting or bookkeeping practice with roughly 3 to 25 people. It follows the structure of the FTC Safeguards Rule (16 CFR Part 314) and IRS Publication 5708.</w:t>
      </w:r>
    </w:p>
    <w:p>
      <w:pPr>
        <w:pStyle w:val="BodyText"/>
        <w:bidi w:val="0"/>
        <w:jc w:val="left"/>
        <w:rPr/>
      </w:pPr>
      <w:r>
        <w:rPr/>
        <w:t>Three rules for filling it in:</w:t>
      </w:r>
    </w:p>
    <w:p>
      <w:pPr>
        <w:pStyle w:val="BodyText"/>
        <w:numPr>
          <w:ilvl w:val="0"/>
          <w:numId w:val="1"/>
        </w:numPr>
        <w:tabs>
          <w:tab w:val="clear" w:pos="1134"/>
          <w:tab w:val="left" w:pos="709" w:leader="none"/>
        </w:tabs>
        <w:bidi w:val="0"/>
        <w:spacing w:before="0" w:after="0"/>
        <w:ind w:hanging="283" w:left="709"/>
        <w:jc w:val="left"/>
        <w:rPr/>
      </w:pPr>
      <w:r>
        <w:rPr>
          <w:rStyle w:val="Strong"/>
        </w:rPr>
        <w:t xml:space="preserve">Replace every </w:t>
      </w:r>
      <w:r>
        <w:rPr>
          <w:rStyle w:val="SourceText"/>
        </w:rPr>
        <w:t>[BRACKETED]</w:t>
      </w:r>
      <w:r>
        <w:rPr>
          <w:rStyle w:val="Strong"/>
        </w:rPr>
        <w:t xml:space="preserve"> field.</w:t>
      </w:r>
      <w:r>
        <w:rPr/>
        <w:t xml:space="preserve"> A plan with brackets left in it is evidence that nobody read it. </w:t>
      </w:r>
    </w:p>
    <w:p>
      <w:pPr>
        <w:pStyle w:val="BodyText"/>
        <w:numPr>
          <w:ilvl w:val="0"/>
          <w:numId w:val="1"/>
        </w:numPr>
        <w:tabs>
          <w:tab w:val="clear" w:pos="1134"/>
          <w:tab w:val="left" w:pos="709" w:leader="none"/>
        </w:tabs>
        <w:bidi w:val="0"/>
        <w:spacing w:before="0" w:after="0"/>
        <w:ind w:hanging="283" w:left="709"/>
        <w:jc w:val="left"/>
        <w:rPr/>
      </w:pPr>
      <w:r>
        <w:rPr>
          <w:rStyle w:val="Strong"/>
        </w:rPr>
        <w:t>Delete what does not apply to you.</w:t>
      </w:r>
      <w:r>
        <w:rPr/>
        <w:t xml:space="preserve"> A shorter plan that is true beats a longer one that is aspirational. If you have no remote staff, say so and cut the remote-access section. </w:t>
      </w:r>
    </w:p>
    <w:p>
      <w:pPr>
        <w:pStyle w:val="BodyText"/>
        <w:numPr>
          <w:ilvl w:val="0"/>
          <w:numId w:val="1"/>
        </w:numPr>
        <w:tabs>
          <w:tab w:val="clear" w:pos="1134"/>
          <w:tab w:val="left" w:pos="709" w:leader="none"/>
        </w:tabs>
        <w:bidi w:val="0"/>
        <w:ind w:hanging="283" w:left="709"/>
        <w:jc w:val="left"/>
        <w:rPr/>
      </w:pPr>
      <w:r>
        <w:rPr>
          <w:rStyle w:val="Strong"/>
        </w:rPr>
        <w:t>Write what you actually do, then fix what you find.</w:t>
      </w:r>
      <w:r>
        <w:rPr/>
        <w:t xml:space="preserve"> The gap between the two is the useful part of this exercise. </w:t>
      </w:r>
    </w:p>
    <w:p>
      <w:pPr>
        <w:pStyle w:val="BodyText"/>
        <w:bidi w:val="0"/>
        <w:jc w:val="left"/>
        <w:rPr/>
      </w:pPr>
      <w:r>
        <w:rPr/>
        <w:t xml:space="preserve">Sections marked </w:t>
      </w:r>
      <w:r>
        <w:rPr>
          <w:rStyle w:val="SourceText"/>
        </w:rPr>
        <w:t>[EXEMPT UNDER 5,000]</w:t>
      </w:r>
      <w:r>
        <w:rPr/>
        <w:t xml:space="preserve"> are not required if your firm maintains information on fewer than 5,000 consumers (16 CFR 314.6). Most small practices qualify. Keeping them anyway is good practice, and they are short.</w:t>
      </w:r>
    </w:p>
    <w:p>
      <w:pPr>
        <w:pStyle w:val="BlockQuotation"/>
        <w:bidi w:val="0"/>
        <w:jc w:val="left"/>
        <w:rPr/>
      </w:pPr>
      <w:r>
        <w:rPr/>
        <w:t>This template is general information, not legal advice. Every requirement below cites the exact section it comes from, so you can check any statement against the regulation yourself rather than taking this document's word for it. The sources are listed on the last page, all of them free and online.</w:t>
      </w:r>
    </w:p>
    <w:p>
      <w:pPr>
        <w:pStyle w:val="BlockQuotation"/>
        <w:bidi w:val="0"/>
        <w:jc w:val="left"/>
        <w:rPr/>
      </w:pPr>
      <w:r>
        <w:rPr/>
        <w:t>The IRS publishes its own sample plan inside Publication 5708. This template is a companion to it, not a replacement: it adds the inventories, logs and vendor questions that the sample leaves to you.</w:t>
      </w:r>
    </w:p>
    <w:p>
      <w:pPr>
        <w:pStyle w:val="HorizontalLine"/>
        <w:bidi w:val="0"/>
        <w:jc w:val="left"/>
        <w:rPr/>
      </w:pPr>
      <w:r>
        <w:rPr/>
      </w:r>
    </w:p>
    <w:p>
      <w:pPr>
        <w:pStyle w:val="Heading2"/>
        <w:bidi w:val="0"/>
        <w:jc w:val="left"/>
        <w:rPr/>
      </w:pPr>
      <w:r>
        <w:rPr/>
        <w:t>1. Purpose and scope</w:t>
      </w:r>
    </w:p>
    <w:p>
      <w:pPr>
        <w:pStyle w:val="BodyText"/>
        <w:bidi w:val="0"/>
        <w:jc w:val="left"/>
        <w:rPr/>
      </w:pPr>
      <w:r>
        <w:rPr/>
        <w:t xml:space="preserve">This plan describes how </w:t>
      </w:r>
      <w:r>
        <w:rPr>
          <w:rStyle w:val="SourceText"/>
        </w:rPr>
        <w:t>[FIRM NAME]</w:t>
      </w:r>
      <w:r>
        <w:rPr/>
        <w:t xml:space="preserve"> protects the information it holds about its clients, and how the firm meets its obligations under the FTC Safeguards Rule (16 CFR Part 314), issued under the Gramm-Leach-Bliley Act.</w:t>
      </w:r>
    </w:p>
    <w:p>
      <w:pPr>
        <w:pStyle w:val="BodyText"/>
        <w:bidi w:val="0"/>
        <w:jc w:val="left"/>
        <w:rPr/>
      </w:pPr>
      <w:r>
        <w:rPr>
          <w:rStyle w:val="Strong"/>
        </w:rPr>
        <w:t>Scope.</w:t>
      </w:r>
      <w:r>
        <w:rPr/>
        <w:t xml:space="preserve"> This plan covers all customer information held by the firm in any form — electronic, paper, or otherwise — and everyone who handles it: owners, employees, contractors, and temporary seasonal staff.</w:t>
      </w:r>
    </w:p>
    <w:p>
      <w:pPr>
        <w:pStyle w:val="BodyText"/>
        <w:bidi w:val="0"/>
        <w:jc w:val="left"/>
        <w:rPr/>
      </w:pPr>
      <w:r>
        <w:rPr>
          <w:rStyle w:val="Strong"/>
        </w:rPr>
        <w:t>Customer information</w:t>
      </w:r>
      <w:r>
        <w:rPr/>
        <w:t xml:space="preserve"> means any record containing non-public personal information about a client, whether in paper, electronic or other form, that is handled by or on behalf of the firm.</w:t>
      </w:r>
    </w:p>
    <w:p>
      <w:pPr>
        <w:pStyle w:val="BodyText"/>
        <w:bidi w:val="0"/>
        <w:jc w:val="left"/>
        <w:rPr/>
      </w:pPr>
      <w:r>
        <w:rPr/>
        <w:t>Objectives, as stated in the rule:</w:t>
      </w:r>
    </w:p>
    <w:p>
      <w:pPr>
        <w:pStyle w:val="BodyText"/>
        <w:numPr>
          <w:ilvl w:val="0"/>
          <w:numId w:val="2"/>
        </w:numPr>
        <w:tabs>
          <w:tab w:val="clear" w:pos="1134"/>
          <w:tab w:val="left" w:pos="709" w:leader="none"/>
        </w:tabs>
        <w:bidi w:val="0"/>
        <w:spacing w:before="0" w:after="0"/>
        <w:ind w:hanging="283" w:left="709"/>
        <w:jc w:val="left"/>
        <w:rPr/>
      </w:pPr>
      <w:r>
        <w:rPr/>
        <w:t xml:space="preserve">ensure the security and confidentiality of customer information </w:t>
      </w:r>
    </w:p>
    <w:p>
      <w:pPr>
        <w:pStyle w:val="BodyText"/>
        <w:numPr>
          <w:ilvl w:val="0"/>
          <w:numId w:val="2"/>
        </w:numPr>
        <w:tabs>
          <w:tab w:val="clear" w:pos="1134"/>
          <w:tab w:val="left" w:pos="709" w:leader="none"/>
        </w:tabs>
        <w:bidi w:val="0"/>
        <w:spacing w:before="0" w:after="0"/>
        <w:ind w:hanging="283" w:left="709"/>
        <w:jc w:val="left"/>
        <w:rPr/>
      </w:pPr>
      <w:r>
        <w:rPr/>
        <w:t xml:space="preserve">protect against anticipated threats or hazards to its security or integrity </w:t>
      </w:r>
    </w:p>
    <w:p>
      <w:pPr>
        <w:pStyle w:val="BodyText"/>
        <w:numPr>
          <w:ilvl w:val="0"/>
          <w:numId w:val="2"/>
        </w:numPr>
        <w:tabs>
          <w:tab w:val="clear" w:pos="1134"/>
          <w:tab w:val="left" w:pos="709" w:leader="none"/>
        </w:tabs>
        <w:bidi w:val="0"/>
        <w:ind w:hanging="283" w:left="709"/>
        <w:jc w:val="left"/>
        <w:rPr/>
      </w:pPr>
      <w:r>
        <w:rPr/>
        <w:t xml:space="preserve">protect against unauthorised access that could result in substantial harm or inconvenience to any client </w:t>
      </w:r>
    </w:p>
    <w:p>
      <w:pPr>
        <w:pStyle w:val="HorizontalLine"/>
        <w:bidi w:val="0"/>
        <w:jc w:val="left"/>
        <w:rPr/>
      </w:pPr>
      <w:r>
        <w:rPr/>
      </w:r>
    </w:p>
    <w:p>
      <w:pPr>
        <w:pStyle w:val="Heading2"/>
        <w:bidi w:val="0"/>
        <w:jc w:val="left"/>
        <w:rPr/>
      </w:pPr>
      <w:r>
        <w:rPr/>
        <w:t>2. Firm information</w:t>
      </w:r>
    </w:p>
    <w:tbl>
      <w:tblPr>
        <w:tblW w:w="4851" w:type="dxa"/>
        <w:jc w:val="left"/>
        <w:tblInd w:w="0" w:type="dxa"/>
        <w:tblLayout w:type="fixed"/>
        <w:tblCellMar>
          <w:top w:w="28" w:type="dxa"/>
          <w:left w:w="28" w:type="dxa"/>
          <w:bottom w:w="28" w:type="dxa"/>
          <w:right w:w="28" w:type="dxa"/>
        </w:tblCellMar>
      </w:tblPr>
      <w:tblGrid>
        <w:gridCol w:w="3372"/>
        <w:gridCol w:w="1479"/>
      </w:tblGrid>
      <w:tr>
        <w:trPr>
          <w:tblHeader w:val="true"/>
        </w:trPr>
        <w:tc>
          <w:tcPr>
            <w:tcW w:w="3372" w:type="dxa"/>
            <w:tcBorders/>
            <w:vAlign w:val="center"/>
          </w:tcPr>
          <w:p>
            <w:pPr>
              <w:pStyle w:val="TableHeading"/>
              <w:suppressLineNumbers/>
              <w:bidi w:val="0"/>
              <w:spacing w:before="0" w:after="170"/>
              <w:jc w:val="left"/>
              <w:rPr/>
            </w:pPr>
            <w:r>
              <w:rPr/>
              <w:t>Field</w:t>
            </w:r>
          </w:p>
        </w:tc>
        <w:tc>
          <w:tcPr>
            <w:tcW w:w="1479" w:type="dxa"/>
            <w:tcBorders/>
            <w:vAlign w:val="center"/>
          </w:tcPr>
          <w:p>
            <w:pPr>
              <w:pStyle w:val="TableHeading"/>
              <w:suppressLineNumbers/>
              <w:bidi w:val="0"/>
              <w:spacing w:before="0" w:after="170"/>
              <w:jc w:val="left"/>
              <w:rPr/>
            </w:pPr>
            <w:r>
              <w:rPr/>
              <w:t>Entry</w:t>
            </w:r>
          </w:p>
        </w:tc>
      </w:tr>
      <w:tr>
        <w:trPr/>
        <w:tc>
          <w:tcPr>
            <w:tcW w:w="3372" w:type="dxa"/>
            <w:tcBorders/>
            <w:vAlign w:val="center"/>
          </w:tcPr>
          <w:p>
            <w:pPr>
              <w:pStyle w:val="TableContents"/>
              <w:bidi w:val="0"/>
              <w:spacing w:before="0" w:after="170"/>
              <w:jc w:val="left"/>
              <w:rPr/>
            </w:pPr>
            <w:r>
              <w:rPr/>
              <w:t>Legal name</w:t>
            </w:r>
          </w:p>
        </w:tc>
        <w:tc>
          <w:tcPr>
            <w:tcW w:w="1479" w:type="dxa"/>
            <w:tcBorders/>
            <w:vAlign w:val="center"/>
          </w:tcPr>
          <w:p>
            <w:pPr>
              <w:pStyle w:val="TableContents"/>
              <w:bidi w:val="0"/>
              <w:spacing w:before="0" w:after="170"/>
              <w:jc w:val="left"/>
              <w:rPr/>
            </w:pPr>
            <w:r>
              <w:rPr>
                <w:rStyle w:val="SourceText"/>
              </w:rPr>
              <w:t>[FIRM NAME]</w:t>
            </w:r>
          </w:p>
        </w:tc>
      </w:tr>
      <w:tr>
        <w:trPr/>
        <w:tc>
          <w:tcPr>
            <w:tcW w:w="3372" w:type="dxa"/>
            <w:tcBorders/>
            <w:vAlign w:val="center"/>
          </w:tcPr>
          <w:p>
            <w:pPr>
              <w:pStyle w:val="TableContents"/>
              <w:bidi w:val="0"/>
              <w:spacing w:before="0" w:after="170"/>
              <w:jc w:val="left"/>
              <w:rPr/>
            </w:pPr>
            <w:r>
              <w:rPr/>
              <w:t>Trading name</w:t>
            </w:r>
          </w:p>
        </w:tc>
        <w:tc>
          <w:tcPr>
            <w:tcW w:w="1479" w:type="dxa"/>
            <w:tcBorders/>
            <w:vAlign w:val="center"/>
          </w:tcPr>
          <w:p>
            <w:pPr>
              <w:pStyle w:val="TableContents"/>
              <w:bidi w:val="0"/>
              <w:spacing w:before="0" w:after="170"/>
              <w:jc w:val="left"/>
              <w:rPr/>
            </w:pPr>
            <w:r>
              <w:rPr>
                <w:rStyle w:val="SourceText"/>
              </w:rPr>
              <w:t>[DBA, IF ANY]</w:t>
            </w:r>
          </w:p>
        </w:tc>
      </w:tr>
      <w:tr>
        <w:trPr/>
        <w:tc>
          <w:tcPr>
            <w:tcW w:w="3372" w:type="dxa"/>
            <w:tcBorders/>
            <w:vAlign w:val="center"/>
          </w:tcPr>
          <w:p>
            <w:pPr>
              <w:pStyle w:val="TableContents"/>
              <w:bidi w:val="0"/>
              <w:spacing w:before="0" w:after="170"/>
              <w:jc w:val="left"/>
              <w:rPr/>
            </w:pPr>
            <w:r>
              <w:rPr/>
              <w:t>Address</w:t>
            </w:r>
          </w:p>
        </w:tc>
        <w:tc>
          <w:tcPr>
            <w:tcW w:w="1479" w:type="dxa"/>
            <w:tcBorders/>
            <w:vAlign w:val="center"/>
          </w:tcPr>
          <w:p>
            <w:pPr>
              <w:pStyle w:val="TableContents"/>
              <w:bidi w:val="0"/>
              <w:spacing w:before="0" w:after="170"/>
              <w:jc w:val="left"/>
              <w:rPr/>
            </w:pPr>
            <w:r>
              <w:rPr>
                <w:rStyle w:val="SourceText"/>
              </w:rPr>
              <w:t>[ADDRESS]</w:t>
            </w:r>
          </w:p>
        </w:tc>
      </w:tr>
      <w:tr>
        <w:trPr/>
        <w:tc>
          <w:tcPr>
            <w:tcW w:w="3372" w:type="dxa"/>
            <w:tcBorders/>
            <w:vAlign w:val="center"/>
          </w:tcPr>
          <w:p>
            <w:pPr>
              <w:pStyle w:val="TableContents"/>
              <w:bidi w:val="0"/>
              <w:spacing w:before="0" w:after="170"/>
              <w:jc w:val="left"/>
              <w:rPr/>
            </w:pPr>
            <w:r>
              <w:rPr/>
              <w:t>EFIN / PTIN holder(s)</w:t>
            </w:r>
          </w:p>
        </w:tc>
        <w:tc>
          <w:tcPr>
            <w:tcW w:w="1479" w:type="dxa"/>
            <w:tcBorders/>
            <w:vAlign w:val="center"/>
          </w:tcPr>
          <w:p>
            <w:pPr>
              <w:pStyle w:val="TableContents"/>
              <w:bidi w:val="0"/>
              <w:spacing w:before="0" w:after="170"/>
              <w:jc w:val="left"/>
              <w:rPr/>
            </w:pPr>
            <w:r>
              <w:rPr>
                <w:rStyle w:val="SourceText"/>
              </w:rPr>
              <w:t>[LIST]</w:t>
            </w:r>
          </w:p>
        </w:tc>
      </w:tr>
      <w:tr>
        <w:trPr/>
        <w:tc>
          <w:tcPr>
            <w:tcW w:w="3372" w:type="dxa"/>
            <w:tcBorders/>
            <w:vAlign w:val="center"/>
          </w:tcPr>
          <w:p>
            <w:pPr>
              <w:pStyle w:val="TableContents"/>
              <w:bidi w:val="0"/>
              <w:spacing w:before="0" w:after="170"/>
              <w:jc w:val="left"/>
              <w:rPr/>
            </w:pPr>
            <w:r>
              <w:rPr/>
              <w:t>Number of staff with access to client data</w:t>
            </w:r>
          </w:p>
        </w:tc>
        <w:tc>
          <w:tcPr>
            <w:tcW w:w="1479" w:type="dxa"/>
            <w:tcBorders/>
            <w:vAlign w:val="center"/>
          </w:tcPr>
          <w:p>
            <w:pPr>
              <w:pStyle w:val="TableContents"/>
              <w:bidi w:val="0"/>
              <w:spacing w:before="0" w:after="170"/>
              <w:jc w:val="left"/>
              <w:rPr/>
            </w:pPr>
            <w:r>
              <w:rPr>
                <w:rStyle w:val="SourceText"/>
              </w:rPr>
              <w:t>[N]</w:t>
            </w:r>
          </w:p>
        </w:tc>
      </w:tr>
      <w:tr>
        <w:trPr/>
        <w:tc>
          <w:tcPr>
            <w:tcW w:w="3372" w:type="dxa"/>
            <w:tcBorders/>
            <w:vAlign w:val="center"/>
          </w:tcPr>
          <w:p>
            <w:pPr>
              <w:pStyle w:val="TableContents"/>
              <w:bidi w:val="0"/>
              <w:spacing w:before="0" w:after="170"/>
              <w:jc w:val="left"/>
              <w:rPr/>
            </w:pPr>
            <w:r>
              <w:rPr/>
              <w:t>Approximate number of clients</w:t>
            </w:r>
          </w:p>
        </w:tc>
        <w:tc>
          <w:tcPr>
            <w:tcW w:w="1479" w:type="dxa"/>
            <w:tcBorders/>
            <w:vAlign w:val="center"/>
          </w:tcPr>
          <w:p>
            <w:pPr>
              <w:pStyle w:val="TableContents"/>
              <w:bidi w:val="0"/>
              <w:spacing w:before="0" w:after="170"/>
              <w:jc w:val="left"/>
              <w:rPr/>
            </w:pPr>
            <w:r>
              <w:rPr>
                <w:rStyle w:val="SourceText"/>
              </w:rPr>
              <w:t>[N]</w:t>
            </w:r>
          </w:p>
        </w:tc>
      </w:tr>
      <w:tr>
        <w:trPr/>
        <w:tc>
          <w:tcPr>
            <w:tcW w:w="3372" w:type="dxa"/>
            <w:tcBorders/>
            <w:vAlign w:val="center"/>
          </w:tcPr>
          <w:p>
            <w:pPr>
              <w:pStyle w:val="TableContents"/>
              <w:bidi w:val="0"/>
              <w:spacing w:before="0" w:after="170"/>
              <w:jc w:val="left"/>
              <w:rPr/>
            </w:pPr>
            <w:r>
              <w:rPr/>
              <w:t>Fewer than 5,000 consumers?</w:t>
            </w:r>
          </w:p>
        </w:tc>
        <w:tc>
          <w:tcPr>
            <w:tcW w:w="1479" w:type="dxa"/>
            <w:tcBorders/>
            <w:vAlign w:val="center"/>
          </w:tcPr>
          <w:p>
            <w:pPr>
              <w:pStyle w:val="TableContents"/>
              <w:bidi w:val="0"/>
              <w:spacing w:before="0" w:after="170"/>
              <w:jc w:val="left"/>
              <w:rPr/>
            </w:pPr>
            <w:r>
              <w:rPr>
                <w:rStyle w:val="SourceText"/>
              </w:rPr>
              <w:t>[YES / NO]</w:t>
            </w:r>
          </w:p>
        </w:tc>
      </w:tr>
      <w:tr>
        <w:trPr/>
        <w:tc>
          <w:tcPr>
            <w:tcW w:w="3372" w:type="dxa"/>
            <w:tcBorders/>
            <w:vAlign w:val="center"/>
          </w:tcPr>
          <w:p>
            <w:pPr>
              <w:pStyle w:val="TableContents"/>
              <w:bidi w:val="0"/>
              <w:spacing w:before="0" w:after="170"/>
              <w:jc w:val="left"/>
              <w:rPr/>
            </w:pPr>
            <w:r>
              <w:rPr/>
              <w:t>Plan owner</w:t>
            </w:r>
          </w:p>
        </w:tc>
        <w:tc>
          <w:tcPr>
            <w:tcW w:w="1479" w:type="dxa"/>
            <w:tcBorders/>
            <w:vAlign w:val="center"/>
          </w:tcPr>
          <w:p>
            <w:pPr>
              <w:pStyle w:val="TableContents"/>
              <w:bidi w:val="0"/>
              <w:spacing w:before="0" w:after="170"/>
              <w:jc w:val="left"/>
              <w:rPr/>
            </w:pPr>
            <w:r>
              <w:rPr>
                <w:rStyle w:val="SourceText"/>
              </w:rPr>
              <w:t>[NAME]</w:t>
            </w:r>
          </w:p>
        </w:tc>
      </w:tr>
    </w:tbl>
    <w:p>
      <w:pPr>
        <w:pStyle w:val="HorizontalLine"/>
        <w:bidi w:val="0"/>
        <w:jc w:val="left"/>
        <w:rPr/>
      </w:pPr>
      <w:r>
        <w:rPr/>
      </w:r>
    </w:p>
    <w:p>
      <w:pPr>
        <w:pStyle w:val="Heading2"/>
        <w:bidi w:val="0"/>
        <w:jc w:val="left"/>
        <w:rPr/>
      </w:pPr>
      <w:r>
        <w:rPr/>
        <w:t>3. Qualified Individual (16 CFR 314.4(a))</w:t>
      </w:r>
    </w:p>
    <w:p>
      <w:pPr>
        <w:pStyle w:val="BodyText"/>
        <w:bidi w:val="0"/>
        <w:jc w:val="left"/>
        <w:rPr/>
      </w:pPr>
      <w:r>
        <w:rPr/>
        <w:t xml:space="preserve">The firm designates </w:t>
      </w:r>
      <w:r>
        <w:rPr>
          <w:rStyle w:val="SourceText"/>
        </w:rPr>
        <w:t>[NAME, TITLE]</w:t>
      </w:r>
      <w:r>
        <w:rPr/>
        <w:t xml:space="preserve"> as the Qualified Individual responsible for overseeing, implementing and enforcing this information security program.</w:t>
      </w:r>
    </w:p>
    <w:p>
      <w:pPr>
        <w:pStyle w:val="BodyText"/>
        <w:bidi w:val="0"/>
        <w:jc w:val="left"/>
        <w:rPr/>
      </w:pPr>
      <w:r>
        <w:rPr/>
        <w:t>This person:</w:t>
      </w:r>
    </w:p>
    <w:p>
      <w:pPr>
        <w:pStyle w:val="BodyText"/>
        <w:numPr>
          <w:ilvl w:val="0"/>
          <w:numId w:val="3"/>
        </w:numPr>
        <w:tabs>
          <w:tab w:val="clear" w:pos="1134"/>
          <w:tab w:val="left" w:pos="709" w:leader="none"/>
        </w:tabs>
        <w:bidi w:val="0"/>
        <w:spacing w:before="0" w:after="0"/>
        <w:ind w:hanging="283" w:left="709"/>
        <w:jc w:val="left"/>
        <w:rPr/>
      </w:pPr>
      <w:r>
        <w:rPr/>
        <w:t xml:space="preserve">maintains this document and the inventories in the appendices </w:t>
      </w:r>
    </w:p>
    <w:p>
      <w:pPr>
        <w:pStyle w:val="BodyText"/>
        <w:numPr>
          <w:ilvl w:val="0"/>
          <w:numId w:val="3"/>
        </w:numPr>
        <w:tabs>
          <w:tab w:val="clear" w:pos="1134"/>
          <w:tab w:val="left" w:pos="709" w:leader="none"/>
        </w:tabs>
        <w:bidi w:val="0"/>
        <w:spacing w:before="0" w:after="0"/>
        <w:ind w:hanging="283" w:left="709"/>
        <w:jc w:val="left"/>
        <w:rPr/>
      </w:pPr>
      <w:r>
        <w:rPr/>
        <w:t xml:space="preserve">approves access for new staff and removes it when someone leaves </w:t>
      </w:r>
    </w:p>
    <w:p>
      <w:pPr>
        <w:pStyle w:val="BodyText"/>
        <w:numPr>
          <w:ilvl w:val="0"/>
          <w:numId w:val="3"/>
        </w:numPr>
        <w:tabs>
          <w:tab w:val="clear" w:pos="1134"/>
          <w:tab w:val="left" w:pos="709" w:leader="none"/>
        </w:tabs>
        <w:bidi w:val="0"/>
        <w:spacing w:before="0" w:after="0"/>
        <w:ind w:hanging="283" w:left="709"/>
        <w:jc w:val="left"/>
        <w:rPr/>
      </w:pPr>
      <w:r>
        <w:rPr/>
        <w:t xml:space="preserve">reviews vendors that handle client data </w:t>
      </w:r>
    </w:p>
    <w:p>
      <w:pPr>
        <w:pStyle w:val="BodyText"/>
        <w:numPr>
          <w:ilvl w:val="0"/>
          <w:numId w:val="3"/>
        </w:numPr>
        <w:tabs>
          <w:tab w:val="clear" w:pos="1134"/>
          <w:tab w:val="left" w:pos="709" w:leader="none"/>
        </w:tabs>
        <w:bidi w:val="0"/>
        <w:spacing w:before="0" w:after="0"/>
        <w:ind w:hanging="283" w:left="709"/>
        <w:jc w:val="left"/>
        <w:rPr/>
      </w:pPr>
      <w:r>
        <w:rPr/>
        <w:t xml:space="preserve">decides what happens during a security incident </w:t>
      </w:r>
    </w:p>
    <w:p>
      <w:pPr>
        <w:pStyle w:val="BodyText"/>
        <w:numPr>
          <w:ilvl w:val="0"/>
          <w:numId w:val="3"/>
        </w:numPr>
        <w:tabs>
          <w:tab w:val="clear" w:pos="1134"/>
          <w:tab w:val="left" w:pos="709" w:leader="none"/>
        </w:tabs>
        <w:bidi w:val="0"/>
        <w:ind w:hanging="283" w:left="709"/>
        <w:jc w:val="left"/>
        <w:rPr/>
      </w:pPr>
      <w:r>
        <w:rPr/>
        <w:t xml:space="preserve">reports to </w:t>
      </w:r>
      <w:r>
        <w:rPr>
          <w:rStyle w:val="SourceText"/>
        </w:rPr>
        <w:t>[OWNER / MANAGING PARTNER]</w:t>
      </w:r>
      <w:r>
        <w:rPr/>
        <w:t xml:space="preserve"> on the state of the program </w:t>
      </w:r>
    </w:p>
    <w:p>
      <w:pPr>
        <w:pStyle w:val="BodyText"/>
        <w:bidi w:val="0"/>
        <w:jc w:val="left"/>
        <w:rPr/>
      </w:pPr>
      <w:r>
        <w:rPr/>
        <w:t xml:space="preserve">If the role is filled by an outside provider, the firm retains responsibility and designates </w:t>
      </w:r>
      <w:r>
        <w:rPr>
          <w:rStyle w:val="SourceText"/>
        </w:rPr>
        <w:t>[NAME]</w:t>
      </w:r>
      <w:r>
        <w:rPr/>
        <w:t xml:space="preserve"> internally to direct that provider.</w:t>
      </w:r>
    </w:p>
    <w:p>
      <w:pPr>
        <w:pStyle w:val="BodyText"/>
        <w:bidi w:val="0"/>
        <w:jc w:val="left"/>
        <w:rPr/>
      </w:pPr>
      <w:r>
        <w:rPr>
          <w:rStyle w:val="Strong"/>
        </w:rPr>
        <w:t>Backup.</w:t>
      </w:r>
      <w:r>
        <w:rPr/>
        <w:t xml:space="preserve"> If the Qualified Individual is unavailable, </w:t>
      </w:r>
      <w:r>
        <w:rPr>
          <w:rStyle w:val="SourceText"/>
        </w:rPr>
        <w:t>[NAME]</w:t>
      </w:r>
      <w:r>
        <w:rPr/>
        <w:t xml:space="preserve"> acts in their place.</w:t>
      </w:r>
    </w:p>
    <w:p>
      <w:pPr>
        <w:pStyle w:val="HorizontalLine"/>
        <w:bidi w:val="0"/>
        <w:jc w:val="left"/>
        <w:rPr/>
      </w:pPr>
      <w:r>
        <w:rPr/>
      </w:r>
    </w:p>
    <w:p>
      <w:pPr>
        <w:pStyle w:val="Heading2"/>
        <w:bidi w:val="0"/>
        <w:jc w:val="left"/>
        <w:rPr/>
      </w:pPr>
      <w:r>
        <w:rPr/>
        <w:t>4. Information inventory (16 CFR 314.4(c)(2))</w:t>
      </w:r>
    </w:p>
    <w:p>
      <w:pPr>
        <w:pStyle w:val="BodyText"/>
        <w:bidi w:val="0"/>
        <w:jc w:val="left"/>
        <w:rPr/>
      </w:pPr>
      <w:r>
        <w:rPr/>
        <w:t>You cannot protect what you have not listed. Complete Appendix A before continuing — for most firms this is the single most valuable part of the exercise, and almost nobody has it.</w:t>
      </w:r>
    </w:p>
    <w:p>
      <w:pPr>
        <w:pStyle w:val="BodyText"/>
        <w:bidi w:val="0"/>
        <w:jc w:val="left"/>
        <w:rPr/>
      </w:pPr>
      <w:r>
        <w:rPr/>
        <w:t>The firm maintains an inventory of:</w:t>
      </w:r>
    </w:p>
    <w:p>
      <w:pPr>
        <w:pStyle w:val="BodyText"/>
        <w:numPr>
          <w:ilvl w:val="0"/>
          <w:numId w:val="4"/>
        </w:numPr>
        <w:tabs>
          <w:tab w:val="clear" w:pos="1134"/>
          <w:tab w:val="left" w:pos="709" w:leader="none"/>
        </w:tabs>
        <w:bidi w:val="0"/>
        <w:spacing w:before="0" w:after="0"/>
        <w:ind w:hanging="283" w:left="709"/>
        <w:jc w:val="left"/>
        <w:rPr/>
      </w:pPr>
      <w:r>
        <w:rPr/>
        <w:t xml:space="preserve">every system, application and device that stores or transmits client data </w:t>
      </w:r>
    </w:p>
    <w:p>
      <w:pPr>
        <w:pStyle w:val="BodyText"/>
        <w:numPr>
          <w:ilvl w:val="0"/>
          <w:numId w:val="4"/>
        </w:numPr>
        <w:tabs>
          <w:tab w:val="clear" w:pos="1134"/>
          <w:tab w:val="left" w:pos="709" w:leader="none"/>
        </w:tabs>
        <w:bidi w:val="0"/>
        <w:spacing w:before="0" w:after="0"/>
        <w:ind w:hanging="283" w:left="709"/>
        <w:jc w:val="left"/>
        <w:rPr/>
      </w:pPr>
      <w:r>
        <w:rPr/>
        <w:t xml:space="preserve">where each one physically stores that data </w:t>
      </w:r>
    </w:p>
    <w:p>
      <w:pPr>
        <w:pStyle w:val="BodyText"/>
        <w:numPr>
          <w:ilvl w:val="0"/>
          <w:numId w:val="4"/>
        </w:numPr>
        <w:tabs>
          <w:tab w:val="clear" w:pos="1134"/>
          <w:tab w:val="left" w:pos="709" w:leader="none"/>
        </w:tabs>
        <w:bidi w:val="0"/>
        <w:spacing w:before="0" w:after="0"/>
        <w:ind w:hanging="283" w:left="709"/>
        <w:jc w:val="left"/>
        <w:rPr/>
      </w:pPr>
      <w:r>
        <w:rPr/>
        <w:t xml:space="preserve">who has access to it </w:t>
      </w:r>
    </w:p>
    <w:p>
      <w:pPr>
        <w:pStyle w:val="BodyText"/>
        <w:numPr>
          <w:ilvl w:val="0"/>
          <w:numId w:val="4"/>
        </w:numPr>
        <w:tabs>
          <w:tab w:val="clear" w:pos="1134"/>
          <w:tab w:val="left" w:pos="709" w:leader="none"/>
        </w:tabs>
        <w:bidi w:val="0"/>
        <w:ind w:hanging="283" w:left="709"/>
        <w:jc w:val="left"/>
        <w:rPr/>
      </w:pPr>
      <w:r>
        <w:rPr/>
        <w:t xml:space="preserve">what happens to the data when the firm stops using that system </w:t>
      </w:r>
    </w:p>
    <w:p>
      <w:pPr>
        <w:pStyle w:val="BodyText"/>
        <w:bidi w:val="0"/>
        <w:jc w:val="left"/>
        <w:rPr/>
      </w:pPr>
      <w:r>
        <w:rPr/>
        <w:t>The inventory is reviewed at least annually and whenever the firm adopts or retires a system.</w:t>
      </w:r>
    </w:p>
    <w:p>
      <w:pPr>
        <w:pStyle w:val="HorizontalLine"/>
        <w:bidi w:val="0"/>
        <w:jc w:val="left"/>
        <w:rPr/>
      </w:pPr>
      <w:r>
        <w:rPr/>
      </w:r>
    </w:p>
    <w:p>
      <w:pPr>
        <w:pStyle w:val="Heading2"/>
        <w:bidi w:val="0"/>
        <w:jc w:val="left"/>
        <w:rPr/>
      </w:pPr>
      <w:r>
        <w:rPr/>
        <w:t xml:space="preserve">5. Risk assessment (16 CFR 314.4(b)) </w:t>
      </w:r>
      <w:r>
        <w:rPr>
          <w:rStyle w:val="SourceText"/>
        </w:rPr>
        <w:t>[EXEMPT UNDER 5,000 — written form not required]</w:t>
      </w:r>
    </w:p>
    <w:p>
      <w:pPr>
        <w:pStyle w:val="BodyText"/>
        <w:bidi w:val="0"/>
        <w:jc w:val="left"/>
        <w:rPr/>
      </w:pPr>
      <w:r>
        <w:rPr/>
        <w:t>The firm considers, at least annually:</w:t>
      </w:r>
    </w:p>
    <w:tbl>
      <w:tblPr>
        <w:tblW w:w="4851" w:type="dxa"/>
        <w:jc w:val="left"/>
        <w:tblInd w:w="0" w:type="dxa"/>
        <w:tblLayout w:type="fixed"/>
        <w:tblCellMar>
          <w:top w:w="28" w:type="dxa"/>
          <w:left w:w="28" w:type="dxa"/>
          <w:bottom w:w="28" w:type="dxa"/>
          <w:right w:w="28" w:type="dxa"/>
        </w:tblCellMar>
      </w:tblPr>
      <w:tblGrid>
        <w:gridCol w:w="2086"/>
        <w:gridCol w:w="931"/>
        <w:gridCol w:w="687"/>
        <w:gridCol w:w="1147"/>
      </w:tblGrid>
      <w:tr>
        <w:trPr>
          <w:tblHeader w:val="true"/>
        </w:trPr>
        <w:tc>
          <w:tcPr>
            <w:tcW w:w="2086" w:type="dxa"/>
            <w:tcBorders/>
            <w:vAlign w:val="center"/>
          </w:tcPr>
          <w:p>
            <w:pPr>
              <w:pStyle w:val="TableHeading"/>
              <w:suppressLineNumbers/>
              <w:bidi w:val="0"/>
              <w:spacing w:before="0" w:after="170"/>
              <w:jc w:val="left"/>
              <w:rPr/>
            </w:pPr>
            <w:r>
              <w:rPr/>
              <w:t>Threat</w:t>
            </w:r>
          </w:p>
        </w:tc>
        <w:tc>
          <w:tcPr>
            <w:tcW w:w="931" w:type="dxa"/>
            <w:tcBorders/>
            <w:vAlign w:val="center"/>
          </w:tcPr>
          <w:p>
            <w:pPr>
              <w:pStyle w:val="TableHeading"/>
              <w:suppressLineNumbers/>
              <w:bidi w:val="0"/>
              <w:spacing w:before="0" w:after="170"/>
              <w:jc w:val="left"/>
              <w:rPr/>
            </w:pPr>
            <w:r>
              <w:rPr/>
              <w:t>Likelihood</w:t>
            </w:r>
          </w:p>
        </w:tc>
        <w:tc>
          <w:tcPr>
            <w:tcW w:w="687" w:type="dxa"/>
            <w:tcBorders/>
            <w:vAlign w:val="center"/>
          </w:tcPr>
          <w:p>
            <w:pPr>
              <w:pStyle w:val="TableHeading"/>
              <w:suppressLineNumbers/>
              <w:bidi w:val="0"/>
              <w:spacing w:before="0" w:after="170"/>
              <w:jc w:val="left"/>
              <w:rPr/>
            </w:pPr>
            <w:r>
              <w:rPr/>
              <w:t>Impact</w:t>
            </w:r>
          </w:p>
        </w:tc>
        <w:tc>
          <w:tcPr>
            <w:tcW w:w="1147" w:type="dxa"/>
            <w:tcBorders/>
            <w:vAlign w:val="center"/>
          </w:tcPr>
          <w:p>
            <w:pPr>
              <w:pStyle w:val="TableHeading"/>
              <w:suppressLineNumbers/>
              <w:bidi w:val="0"/>
              <w:spacing w:before="0" w:after="170"/>
              <w:jc w:val="left"/>
              <w:rPr/>
            </w:pPr>
            <w:r>
              <w:rPr/>
              <w:t>Current control</w:t>
            </w:r>
          </w:p>
        </w:tc>
      </w:tr>
      <w:tr>
        <w:trPr/>
        <w:tc>
          <w:tcPr>
            <w:tcW w:w="2086" w:type="dxa"/>
            <w:tcBorders/>
            <w:vAlign w:val="center"/>
          </w:tcPr>
          <w:p>
            <w:pPr>
              <w:pStyle w:val="TableContents"/>
              <w:bidi w:val="0"/>
              <w:spacing w:before="0" w:after="170"/>
              <w:jc w:val="left"/>
              <w:rPr/>
            </w:pPr>
            <w:r>
              <w:rPr/>
              <w:t>Phishing email leading to credential theft</w:t>
            </w:r>
          </w:p>
        </w:tc>
        <w:tc>
          <w:tcPr>
            <w:tcW w:w="931" w:type="dxa"/>
            <w:tcBorders/>
            <w:vAlign w:val="center"/>
          </w:tcPr>
          <w:p>
            <w:pPr>
              <w:pStyle w:val="TableContents"/>
              <w:bidi w:val="0"/>
              <w:spacing w:before="0" w:after="170"/>
              <w:jc w:val="left"/>
              <w:rPr/>
            </w:pPr>
            <w:r>
              <w:rPr>
                <w:rStyle w:val="SourceText"/>
              </w:rPr>
              <w:t>[H/M/L]</w:t>
            </w:r>
          </w:p>
        </w:tc>
        <w:tc>
          <w:tcPr>
            <w:tcW w:w="687" w:type="dxa"/>
            <w:tcBorders/>
            <w:vAlign w:val="center"/>
          </w:tcPr>
          <w:p>
            <w:pPr>
              <w:pStyle w:val="TableContents"/>
              <w:bidi w:val="0"/>
              <w:spacing w:before="0" w:after="170"/>
              <w:jc w:val="left"/>
              <w:rPr/>
            </w:pPr>
            <w:r>
              <w:rPr>
                <w:rStyle w:val="SourceText"/>
              </w:rPr>
              <w:t>[H/M/L]</w:t>
            </w:r>
          </w:p>
        </w:tc>
        <w:tc>
          <w:tcPr>
            <w:tcW w:w="1147" w:type="dxa"/>
            <w:tcBorders/>
            <w:vAlign w:val="center"/>
          </w:tcPr>
          <w:p>
            <w:pPr>
              <w:pStyle w:val="TableContents"/>
              <w:bidi w:val="0"/>
              <w:spacing w:before="0" w:after="170"/>
              <w:jc w:val="left"/>
              <w:rPr/>
            </w:pPr>
            <w:r>
              <w:rPr>
                <w:rStyle w:val="SourceText"/>
              </w:rPr>
              <w:t>[CONTROL]</w:t>
            </w:r>
          </w:p>
        </w:tc>
      </w:tr>
      <w:tr>
        <w:trPr/>
        <w:tc>
          <w:tcPr>
            <w:tcW w:w="2086" w:type="dxa"/>
            <w:tcBorders/>
            <w:vAlign w:val="center"/>
          </w:tcPr>
          <w:p>
            <w:pPr>
              <w:pStyle w:val="TableContents"/>
              <w:bidi w:val="0"/>
              <w:spacing w:before="0" w:after="170"/>
              <w:jc w:val="left"/>
              <w:rPr/>
            </w:pPr>
            <w:r>
              <w:rPr/>
              <w:t>Lost or stolen laptop or phone</w:t>
            </w:r>
          </w:p>
        </w:tc>
        <w:tc>
          <w:tcPr>
            <w:tcW w:w="931" w:type="dxa"/>
            <w:tcBorders/>
            <w:vAlign w:val="center"/>
          </w:tcPr>
          <w:p>
            <w:pPr>
              <w:pStyle w:val="TableContents"/>
              <w:bidi w:val="0"/>
              <w:spacing w:before="0" w:after="170"/>
              <w:jc w:val="left"/>
              <w:rPr/>
            </w:pPr>
            <w:r>
              <w:rPr>
                <w:rStyle w:val="SourceText"/>
              </w:rPr>
              <w:t>[H/M/L]</w:t>
            </w:r>
          </w:p>
        </w:tc>
        <w:tc>
          <w:tcPr>
            <w:tcW w:w="687" w:type="dxa"/>
            <w:tcBorders/>
            <w:vAlign w:val="center"/>
          </w:tcPr>
          <w:p>
            <w:pPr>
              <w:pStyle w:val="TableContents"/>
              <w:bidi w:val="0"/>
              <w:spacing w:before="0" w:after="170"/>
              <w:jc w:val="left"/>
              <w:rPr/>
            </w:pPr>
            <w:r>
              <w:rPr>
                <w:rStyle w:val="SourceText"/>
              </w:rPr>
              <w:t>[H/M/L]</w:t>
            </w:r>
          </w:p>
        </w:tc>
        <w:tc>
          <w:tcPr>
            <w:tcW w:w="1147" w:type="dxa"/>
            <w:tcBorders/>
            <w:vAlign w:val="center"/>
          </w:tcPr>
          <w:p>
            <w:pPr>
              <w:pStyle w:val="TableContents"/>
              <w:bidi w:val="0"/>
              <w:spacing w:before="0" w:after="170"/>
              <w:jc w:val="left"/>
              <w:rPr/>
            </w:pPr>
            <w:r>
              <w:rPr>
                <w:rStyle w:val="SourceText"/>
              </w:rPr>
              <w:t>[CONTROL]</w:t>
            </w:r>
          </w:p>
        </w:tc>
      </w:tr>
      <w:tr>
        <w:trPr/>
        <w:tc>
          <w:tcPr>
            <w:tcW w:w="2086" w:type="dxa"/>
            <w:tcBorders/>
            <w:vAlign w:val="center"/>
          </w:tcPr>
          <w:p>
            <w:pPr>
              <w:pStyle w:val="TableContents"/>
              <w:bidi w:val="0"/>
              <w:spacing w:before="0" w:after="170"/>
              <w:jc w:val="left"/>
              <w:rPr/>
            </w:pPr>
            <w:r>
              <w:rPr/>
              <w:t>Ransomware on the office network</w:t>
            </w:r>
          </w:p>
        </w:tc>
        <w:tc>
          <w:tcPr>
            <w:tcW w:w="931" w:type="dxa"/>
            <w:tcBorders/>
            <w:vAlign w:val="center"/>
          </w:tcPr>
          <w:p>
            <w:pPr>
              <w:pStyle w:val="TableContents"/>
              <w:bidi w:val="0"/>
              <w:spacing w:before="0" w:after="170"/>
              <w:jc w:val="left"/>
              <w:rPr/>
            </w:pPr>
            <w:r>
              <w:rPr>
                <w:rStyle w:val="SourceText"/>
              </w:rPr>
              <w:t>[H/M/L]</w:t>
            </w:r>
          </w:p>
        </w:tc>
        <w:tc>
          <w:tcPr>
            <w:tcW w:w="687" w:type="dxa"/>
            <w:tcBorders/>
            <w:vAlign w:val="center"/>
          </w:tcPr>
          <w:p>
            <w:pPr>
              <w:pStyle w:val="TableContents"/>
              <w:bidi w:val="0"/>
              <w:spacing w:before="0" w:after="170"/>
              <w:jc w:val="left"/>
              <w:rPr/>
            </w:pPr>
            <w:r>
              <w:rPr>
                <w:rStyle w:val="SourceText"/>
              </w:rPr>
              <w:t>[H/M/L]</w:t>
            </w:r>
          </w:p>
        </w:tc>
        <w:tc>
          <w:tcPr>
            <w:tcW w:w="1147" w:type="dxa"/>
            <w:tcBorders/>
            <w:vAlign w:val="center"/>
          </w:tcPr>
          <w:p>
            <w:pPr>
              <w:pStyle w:val="TableContents"/>
              <w:bidi w:val="0"/>
              <w:spacing w:before="0" w:after="170"/>
              <w:jc w:val="left"/>
              <w:rPr/>
            </w:pPr>
            <w:r>
              <w:rPr>
                <w:rStyle w:val="SourceText"/>
              </w:rPr>
              <w:t>[CONTROL]</w:t>
            </w:r>
          </w:p>
        </w:tc>
      </w:tr>
      <w:tr>
        <w:trPr/>
        <w:tc>
          <w:tcPr>
            <w:tcW w:w="2086" w:type="dxa"/>
            <w:tcBorders/>
            <w:vAlign w:val="center"/>
          </w:tcPr>
          <w:p>
            <w:pPr>
              <w:pStyle w:val="TableContents"/>
              <w:bidi w:val="0"/>
              <w:spacing w:before="0" w:after="170"/>
              <w:jc w:val="left"/>
              <w:rPr/>
            </w:pPr>
            <w:r>
              <w:rPr/>
              <w:t>Employee or contractor misuse</w:t>
            </w:r>
          </w:p>
        </w:tc>
        <w:tc>
          <w:tcPr>
            <w:tcW w:w="931" w:type="dxa"/>
            <w:tcBorders/>
            <w:vAlign w:val="center"/>
          </w:tcPr>
          <w:p>
            <w:pPr>
              <w:pStyle w:val="TableContents"/>
              <w:bidi w:val="0"/>
              <w:spacing w:before="0" w:after="170"/>
              <w:jc w:val="left"/>
              <w:rPr/>
            </w:pPr>
            <w:r>
              <w:rPr>
                <w:rStyle w:val="SourceText"/>
              </w:rPr>
              <w:t>[H/M/L]</w:t>
            </w:r>
          </w:p>
        </w:tc>
        <w:tc>
          <w:tcPr>
            <w:tcW w:w="687" w:type="dxa"/>
            <w:tcBorders/>
            <w:vAlign w:val="center"/>
          </w:tcPr>
          <w:p>
            <w:pPr>
              <w:pStyle w:val="TableContents"/>
              <w:bidi w:val="0"/>
              <w:spacing w:before="0" w:after="170"/>
              <w:jc w:val="left"/>
              <w:rPr/>
            </w:pPr>
            <w:r>
              <w:rPr>
                <w:rStyle w:val="SourceText"/>
              </w:rPr>
              <w:t>[H/M/L]</w:t>
            </w:r>
          </w:p>
        </w:tc>
        <w:tc>
          <w:tcPr>
            <w:tcW w:w="1147" w:type="dxa"/>
            <w:tcBorders/>
            <w:vAlign w:val="center"/>
          </w:tcPr>
          <w:p>
            <w:pPr>
              <w:pStyle w:val="TableContents"/>
              <w:bidi w:val="0"/>
              <w:spacing w:before="0" w:after="170"/>
              <w:jc w:val="left"/>
              <w:rPr/>
            </w:pPr>
            <w:r>
              <w:rPr>
                <w:rStyle w:val="SourceText"/>
              </w:rPr>
              <w:t>[CONTROL]</w:t>
            </w:r>
          </w:p>
        </w:tc>
      </w:tr>
      <w:tr>
        <w:trPr/>
        <w:tc>
          <w:tcPr>
            <w:tcW w:w="2086" w:type="dxa"/>
            <w:tcBorders/>
            <w:vAlign w:val="center"/>
          </w:tcPr>
          <w:p>
            <w:pPr>
              <w:pStyle w:val="TableContents"/>
              <w:bidi w:val="0"/>
              <w:spacing w:before="0" w:after="170"/>
              <w:jc w:val="left"/>
              <w:rPr/>
            </w:pPr>
            <w:r>
              <w:rPr/>
              <w:t>Vendor or cloud provider breach</w:t>
            </w:r>
          </w:p>
        </w:tc>
        <w:tc>
          <w:tcPr>
            <w:tcW w:w="931" w:type="dxa"/>
            <w:tcBorders/>
            <w:vAlign w:val="center"/>
          </w:tcPr>
          <w:p>
            <w:pPr>
              <w:pStyle w:val="TableContents"/>
              <w:bidi w:val="0"/>
              <w:spacing w:before="0" w:after="170"/>
              <w:jc w:val="left"/>
              <w:rPr/>
            </w:pPr>
            <w:r>
              <w:rPr>
                <w:rStyle w:val="SourceText"/>
              </w:rPr>
              <w:t>[H/M/L]</w:t>
            </w:r>
          </w:p>
        </w:tc>
        <w:tc>
          <w:tcPr>
            <w:tcW w:w="687" w:type="dxa"/>
            <w:tcBorders/>
            <w:vAlign w:val="center"/>
          </w:tcPr>
          <w:p>
            <w:pPr>
              <w:pStyle w:val="TableContents"/>
              <w:bidi w:val="0"/>
              <w:spacing w:before="0" w:after="170"/>
              <w:jc w:val="left"/>
              <w:rPr/>
            </w:pPr>
            <w:r>
              <w:rPr>
                <w:rStyle w:val="SourceText"/>
              </w:rPr>
              <w:t>[H/M/L]</w:t>
            </w:r>
          </w:p>
        </w:tc>
        <w:tc>
          <w:tcPr>
            <w:tcW w:w="1147" w:type="dxa"/>
            <w:tcBorders/>
            <w:vAlign w:val="center"/>
          </w:tcPr>
          <w:p>
            <w:pPr>
              <w:pStyle w:val="TableContents"/>
              <w:bidi w:val="0"/>
              <w:spacing w:before="0" w:after="170"/>
              <w:jc w:val="left"/>
              <w:rPr/>
            </w:pPr>
            <w:r>
              <w:rPr>
                <w:rStyle w:val="SourceText"/>
              </w:rPr>
              <w:t>[CONTROL]</w:t>
            </w:r>
          </w:p>
        </w:tc>
      </w:tr>
      <w:tr>
        <w:trPr/>
        <w:tc>
          <w:tcPr>
            <w:tcW w:w="2086" w:type="dxa"/>
            <w:tcBorders/>
            <w:vAlign w:val="center"/>
          </w:tcPr>
          <w:p>
            <w:pPr>
              <w:pStyle w:val="TableContents"/>
              <w:bidi w:val="0"/>
              <w:spacing w:before="0" w:after="170"/>
              <w:jc w:val="left"/>
              <w:rPr/>
            </w:pPr>
            <w:r>
              <w:rPr/>
              <w:t>Paper files left accessible</w:t>
            </w:r>
          </w:p>
        </w:tc>
        <w:tc>
          <w:tcPr>
            <w:tcW w:w="931" w:type="dxa"/>
            <w:tcBorders/>
            <w:vAlign w:val="center"/>
          </w:tcPr>
          <w:p>
            <w:pPr>
              <w:pStyle w:val="TableContents"/>
              <w:bidi w:val="0"/>
              <w:spacing w:before="0" w:after="170"/>
              <w:jc w:val="left"/>
              <w:rPr/>
            </w:pPr>
            <w:r>
              <w:rPr>
                <w:rStyle w:val="SourceText"/>
              </w:rPr>
              <w:t>[H/M/L]</w:t>
            </w:r>
          </w:p>
        </w:tc>
        <w:tc>
          <w:tcPr>
            <w:tcW w:w="687" w:type="dxa"/>
            <w:tcBorders/>
            <w:vAlign w:val="center"/>
          </w:tcPr>
          <w:p>
            <w:pPr>
              <w:pStyle w:val="TableContents"/>
              <w:bidi w:val="0"/>
              <w:spacing w:before="0" w:after="170"/>
              <w:jc w:val="left"/>
              <w:rPr/>
            </w:pPr>
            <w:r>
              <w:rPr>
                <w:rStyle w:val="SourceText"/>
              </w:rPr>
              <w:t>[H/M/L]</w:t>
            </w:r>
          </w:p>
        </w:tc>
        <w:tc>
          <w:tcPr>
            <w:tcW w:w="1147" w:type="dxa"/>
            <w:tcBorders/>
            <w:vAlign w:val="center"/>
          </w:tcPr>
          <w:p>
            <w:pPr>
              <w:pStyle w:val="TableContents"/>
              <w:bidi w:val="0"/>
              <w:spacing w:before="0" w:after="170"/>
              <w:jc w:val="left"/>
              <w:rPr/>
            </w:pPr>
            <w:r>
              <w:rPr>
                <w:rStyle w:val="SourceText"/>
              </w:rPr>
              <w:t>[CONTROL]</w:t>
            </w:r>
          </w:p>
        </w:tc>
      </w:tr>
      <w:tr>
        <w:trPr/>
        <w:tc>
          <w:tcPr>
            <w:tcW w:w="2086" w:type="dxa"/>
            <w:tcBorders/>
            <w:vAlign w:val="center"/>
          </w:tcPr>
          <w:p>
            <w:pPr>
              <w:pStyle w:val="TableContents"/>
              <w:bidi w:val="0"/>
              <w:spacing w:before="0" w:after="170"/>
              <w:jc w:val="left"/>
              <w:rPr/>
            </w:pPr>
            <w:r>
              <w:rPr/>
              <w:t>Client data emailed unencrypted</w:t>
            </w:r>
          </w:p>
        </w:tc>
        <w:tc>
          <w:tcPr>
            <w:tcW w:w="931" w:type="dxa"/>
            <w:tcBorders/>
            <w:vAlign w:val="center"/>
          </w:tcPr>
          <w:p>
            <w:pPr>
              <w:pStyle w:val="TableContents"/>
              <w:bidi w:val="0"/>
              <w:spacing w:before="0" w:after="170"/>
              <w:jc w:val="left"/>
              <w:rPr/>
            </w:pPr>
            <w:r>
              <w:rPr>
                <w:rStyle w:val="SourceText"/>
              </w:rPr>
              <w:t>[H/M/L]</w:t>
            </w:r>
          </w:p>
        </w:tc>
        <w:tc>
          <w:tcPr>
            <w:tcW w:w="687" w:type="dxa"/>
            <w:tcBorders/>
            <w:vAlign w:val="center"/>
          </w:tcPr>
          <w:p>
            <w:pPr>
              <w:pStyle w:val="TableContents"/>
              <w:bidi w:val="0"/>
              <w:spacing w:before="0" w:after="170"/>
              <w:jc w:val="left"/>
              <w:rPr/>
            </w:pPr>
            <w:r>
              <w:rPr>
                <w:rStyle w:val="SourceText"/>
              </w:rPr>
              <w:t>[H/M/L]</w:t>
            </w:r>
          </w:p>
        </w:tc>
        <w:tc>
          <w:tcPr>
            <w:tcW w:w="1147" w:type="dxa"/>
            <w:tcBorders/>
            <w:vAlign w:val="center"/>
          </w:tcPr>
          <w:p>
            <w:pPr>
              <w:pStyle w:val="TableContents"/>
              <w:bidi w:val="0"/>
              <w:spacing w:before="0" w:after="170"/>
              <w:jc w:val="left"/>
              <w:rPr/>
            </w:pPr>
            <w:r>
              <w:rPr>
                <w:rStyle w:val="SourceText"/>
              </w:rPr>
              <w:t>[CONTROL]</w:t>
            </w:r>
          </w:p>
        </w:tc>
      </w:tr>
    </w:tbl>
    <w:p>
      <w:pPr>
        <w:pStyle w:val="BodyText"/>
        <w:bidi w:val="0"/>
        <w:jc w:val="left"/>
        <w:rPr/>
      </w:pPr>
      <w:r>
        <w:rPr/>
        <w:t>Add rows for anything specific to your practice. Where a control is missing, say so and record a target date rather than leaving the cell optimistic.</w:t>
      </w:r>
    </w:p>
    <w:p>
      <w:pPr>
        <w:pStyle w:val="HorizontalLine"/>
        <w:bidi w:val="0"/>
        <w:jc w:val="left"/>
        <w:rPr/>
      </w:pPr>
      <w:r>
        <w:rPr/>
      </w:r>
    </w:p>
    <w:p>
      <w:pPr>
        <w:pStyle w:val="Heading2"/>
        <w:bidi w:val="0"/>
        <w:jc w:val="left"/>
        <w:rPr/>
      </w:pPr>
      <w:r>
        <w:rPr/>
        <w:t>6. Safeguards (16 CFR 314.4(c))</w:t>
      </w:r>
    </w:p>
    <w:p>
      <w:pPr>
        <w:pStyle w:val="Heading3"/>
        <w:bidi w:val="0"/>
        <w:jc w:val="left"/>
        <w:rPr/>
      </w:pPr>
      <w:r>
        <w:rPr/>
        <w:t>6.1 Access controls</w:t>
      </w:r>
    </w:p>
    <w:p>
      <w:pPr>
        <w:pStyle w:val="BodyText"/>
        <w:numPr>
          <w:ilvl w:val="0"/>
          <w:numId w:val="5"/>
        </w:numPr>
        <w:tabs>
          <w:tab w:val="clear" w:pos="1134"/>
          <w:tab w:val="left" w:pos="709" w:leader="none"/>
        </w:tabs>
        <w:bidi w:val="0"/>
        <w:spacing w:before="0" w:after="0"/>
        <w:ind w:hanging="283" w:left="709"/>
        <w:jc w:val="left"/>
        <w:rPr/>
      </w:pPr>
      <w:r>
        <w:rPr/>
        <w:t xml:space="preserve">Access to client data is granted on a least-privilege basis: each person can reach only what their work requires. </w:t>
      </w:r>
    </w:p>
    <w:p>
      <w:pPr>
        <w:pStyle w:val="BodyText"/>
        <w:numPr>
          <w:ilvl w:val="0"/>
          <w:numId w:val="5"/>
        </w:numPr>
        <w:tabs>
          <w:tab w:val="clear" w:pos="1134"/>
          <w:tab w:val="left" w:pos="709" w:leader="none"/>
        </w:tabs>
        <w:bidi w:val="0"/>
        <w:spacing w:before="0" w:after="0"/>
        <w:ind w:hanging="283" w:left="709"/>
        <w:jc w:val="left"/>
        <w:rPr/>
      </w:pPr>
      <w:r>
        <w:rPr/>
        <w:t xml:space="preserve">Access is reviewed </w:t>
      </w:r>
      <w:r>
        <w:rPr>
          <w:rStyle w:val="SourceText"/>
        </w:rPr>
        <w:t>[QUARTERLY / ANNUALLY]</w:t>
      </w:r>
      <w:r>
        <w:rPr/>
        <w:t xml:space="preserve"> by the Qualified Individual. </w:t>
      </w:r>
    </w:p>
    <w:p>
      <w:pPr>
        <w:pStyle w:val="BodyText"/>
        <w:numPr>
          <w:ilvl w:val="0"/>
          <w:numId w:val="5"/>
        </w:numPr>
        <w:tabs>
          <w:tab w:val="clear" w:pos="1134"/>
          <w:tab w:val="left" w:pos="709" w:leader="none"/>
        </w:tabs>
        <w:bidi w:val="0"/>
        <w:spacing w:before="0" w:after="0"/>
        <w:ind w:hanging="283" w:left="709"/>
        <w:jc w:val="left"/>
        <w:rPr/>
      </w:pPr>
      <w:r>
        <w:rPr/>
        <w:t xml:space="preserve">Access is removed </w:t>
      </w:r>
      <w:r>
        <w:rPr>
          <w:rStyle w:val="Strong"/>
        </w:rPr>
        <w:t>the same day</w:t>
      </w:r>
      <w:r>
        <w:rPr/>
        <w:t xml:space="preserve"> a person leaves the firm or changes role. See the off-boarding checklist in Appendix D. </w:t>
      </w:r>
    </w:p>
    <w:p>
      <w:pPr>
        <w:pStyle w:val="BodyText"/>
        <w:numPr>
          <w:ilvl w:val="0"/>
          <w:numId w:val="5"/>
        </w:numPr>
        <w:tabs>
          <w:tab w:val="clear" w:pos="1134"/>
          <w:tab w:val="left" w:pos="709" w:leader="none"/>
        </w:tabs>
        <w:bidi w:val="0"/>
        <w:ind w:hanging="283" w:left="709"/>
        <w:jc w:val="left"/>
        <w:rPr/>
      </w:pPr>
      <w:r>
        <w:rPr/>
        <w:t xml:space="preserve">Shared logins are not used. Each person has their own account. </w:t>
      </w:r>
      <w:r>
        <w:rPr>
          <w:rStyle w:val="SourceText"/>
        </w:rPr>
        <w:t>[IF A SHARED ACCOUNT EXISTS, NAME IT AND STATE THE PLAN TO ELIMINATE IT.]</w:t>
      </w:r>
      <w:r>
        <w:rPr/>
        <w:t xml:space="preserve"> </w:t>
      </w:r>
    </w:p>
    <w:p>
      <w:pPr>
        <w:pStyle w:val="Heading3"/>
        <w:bidi w:val="0"/>
        <w:jc w:val="left"/>
        <w:rPr/>
      </w:pPr>
      <w:r>
        <w:rPr/>
        <w:t>6.2 Encryption</w:t>
      </w:r>
    </w:p>
    <w:p>
      <w:pPr>
        <w:pStyle w:val="BodyText"/>
        <w:numPr>
          <w:ilvl w:val="0"/>
          <w:numId w:val="6"/>
        </w:numPr>
        <w:tabs>
          <w:tab w:val="clear" w:pos="1134"/>
          <w:tab w:val="left" w:pos="709" w:leader="none"/>
        </w:tabs>
        <w:bidi w:val="0"/>
        <w:spacing w:before="0" w:after="0"/>
        <w:ind w:hanging="283" w:left="709"/>
        <w:jc w:val="left"/>
        <w:rPr/>
      </w:pPr>
      <w:r>
        <w:rPr/>
        <w:t xml:space="preserve">Client data is encrypted in transit and at rest. </w:t>
      </w:r>
    </w:p>
    <w:p>
      <w:pPr>
        <w:pStyle w:val="BodyText"/>
        <w:numPr>
          <w:ilvl w:val="0"/>
          <w:numId w:val="6"/>
        </w:numPr>
        <w:tabs>
          <w:tab w:val="clear" w:pos="1134"/>
          <w:tab w:val="left" w:pos="709" w:leader="none"/>
        </w:tabs>
        <w:bidi w:val="0"/>
        <w:spacing w:before="0" w:after="0"/>
        <w:ind w:hanging="283" w:left="709"/>
        <w:jc w:val="left"/>
        <w:rPr/>
      </w:pPr>
      <w:r>
        <w:rPr/>
        <w:t xml:space="preserve">Full-disk encryption is enabled on every laptop and desktop that touches client data: </w:t>
      </w:r>
      <w:r>
        <w:rPr>
          <w:rStyle w:val="SourceText"/>
        </w:rPr>
        <w:t>[LIST DEVICES OR "all firm devices"]</w:t>
      </w:r>
      <w:r>
        <w:rPr/>
        <w:t xml:space="preserve">. </w:t>
      </w:r>
    </w:p>
    <w:p>
      <w:pPr>
        <w:pStyle w:val="BodyText"/>
        <w:numPr>
          <w:ilvl w:val="0"/>
          <w:numId w:val="6"/>
        </w:numPr>
        <w:tabs>
          <w:tab w:val="clear" w:pos="1134"/>
          <w:tab w:val="left" w:pos="709" w:leader="none"/>
        </w:tabs>
        <w:bidi w:val="0"/>
        <w:spacing w:before="0" w:after="0"/>
        <w:ind w:hanging="283" w:left="709"/>
        <w:jc w:val="left"/>
        <w:rPr/>
      </w:pPr>
      <w:r>
        <w:rPr/>
        <w:t xml:space="preserve">Mobile devices with firm email are encrypted and screen-locked. </w:t>
      </w:r>
    </w:p>
    <w:p>
      <w:pPr>
        <w:pStyle w:val="BodyText"/>
        <w:numPr>
          <w:ilvl w:val="0"/>
          <w:numId w:val="6"/>
        </w:numPr>
        <w:tabs>
          <w:tab w:val="clear" w:pos="1134"/>
          <w:tab w:val="left" w:pos="709" w:leader="none"/>
        </w:tabs>
        <w:bidi w:val="0"/>
        <w:ind w:hanging="283" w:left="709"/>
        <w:jc w:val="left"/>
        <w:rPr/>
      </w:pPr>
      <w:r>
        <w:rPr/>
        <w:t xml:space="preserve">Where encryption is infeasible for a particular system, the Qualified Individual has approved the compensating control described here: </w:t>
      </w:r>
      <w:r>
        <w:rPr>
          <w:rStyle w:val="SourceText"/>
        </w:rPr>
        <w:t>[DESCRIBE OR DELETE]</w:t>
      </w:r>
      <w:r>
        <w:rPr/>
        <w:t xml:space="preserve">. </w:t>
      </w:r>
    </w:p>
    <w:p>
      <w:pPr>
        <w:pStyle w:val="Heading3"/>
        <w:bidi w:val="0"/>
        <w:jc w:val="left"/>
        <w:rPr/>
      </w:pPr>
      <w:r>
        <w:rPr/>
        <w:t>6.3 Multi-factor authentication (16 CFR 314.4(c)(5))</w:t>
      </w:r>
    </w:p>
    <w:p>
      <w:pPr>
        <w:pStyle w:val="BodyText"/>
        <w:bidi w:val="0"/>
        <w:jc w:val="left"/>
        <w:rPr/>
      </w:pPr>
      <w:r>
        <w:rPr/>
        <w:t>MFA is required for every account that can reach client data — not only email.</w:t>
      </w:r>
    </w:p>
    <w:tbl>
      <w:tblPr>
        <w:tblW w:w="4851" w:type="dxa"/>
        <w:jc w:val="left"/>
        <w:tblInd w:w="0" w:type="dxa"/>
        <w:tblLayout w:type="fixed"/>
        <w:tblCellMar>
          <w:top w:w="28" w:type="dxa"/>
          <w:left w:w="28" w:type="dxa"/>
          <w:bottom w:w="28" w:type="dxa"/>
          <w:right w:w="28" w:type="dxa"/>
        </w:tblCellMar>
      </w:tblPr>
      <w:tblGrid>
        <w:gridCol w:w="2469"/>
        <w:gridCol w:w="899"/>
        <w:gridCol w:w="1483"/>
      </w:tblGrid>
      <w:tr>
        <w:trPr>
          <w:tblHeader w:val="true"/>
        </w:trPr>
        <w:tc>
          <w:tcPr>
            <w:tcW w:w="2469" w:type="dxa"/>
            <w:tcBorders/>
            <w:vAlign w:val="center"/>
          </w:tcPr>
          <w:p>
            <w:pPr>
              <w:pStyle w:val="TableHeading"/>
              <w:suppressLineNumbers/>
              <w:bidi w:val="0"/>
              <w:spacing w:before="0" w:after="170"/>
              <w:jc w:val="left"/>
              <w:rPr/>
            </w:pPr>
            <w:r>
              <w:rPr/>
              <w:t>System</w:t>
            </w:r>
          </w:p>
        </w:tc>
        <w:tc>
          <w:tcPr>
            <w:tcW w:w="899" w:type="dxa"/>
            <w:tcBorders/>
            <w:vAlign w:val="center"/>
          </w:tcPr>
          <w:p>
            <w:pPr>
              <w:pStyle w:val="TableHeading"/>
              <w:suppressLineNumbers/>
              <w:bidi w:val="0"/>
              <w:spacing w:before="0" w:after="170"/>
              <w:jc w:val="left"/>
              <w:rPr/>
            </w:pPr>
            <w:r>
              <w:rPr/>
              <w:t>MFA enabled</w:t>
            </w:r>
          </w:p>
        </w:tc>
        <w:tc>
          <w:tcPr>
            <w:tcW w:w="1483" w:type="dxa"/>
            <w:tcBorders/>
            <w:vAlign w:val="center"/>
          </w:tcPr>
          <w:p>
            <w:pPr>
              <w:pStyle w:val="TableHeading"/>
              <w:suppressLineNumbers/>
              <w:bidi w:val="0"/>
              <w:spacing w:before="0" w:after="170"/>
              <w:jc w:val="left"/>
              <w:rPr/>
            </w:pPr>
            <w:r>
              <w:rPr/>
              <w:t>Method</w:t>
            </w:r>
          </w:p>
        </w:tc>
      </w:tr>
      <w:tr>
        <w:trPr/>
        <w:tc>
          <w:tcPr>
            <w:tcW w:w="2469" w:type="dxa"/>
            <w:tcBorders/>
            <w:vAlign w:val="center"/>
          </w:tcPr>
          <w:p>
            <w:pPr>
              <w:pStyle w:val="TableContents"/>
              <w:bidi w:val="0"/>
              <w:spacing w:before="0" w:after="170"/>
              <w:jc w:val="left"/>
              <w:rPr/>
            </w:pPr>
            <w:r>
              <w:rPr/>
              <w:t>Email</w:t>
            </w:r>
          </w:p>
        </w:tc>
        <w:tc>
          <w:tcPr>
            <w:tcW w:w="899" w:type="dxa"/>
            <w:tcBorders/>
            <w:vAlign w:val="center"/>
          </w:tcPr>
          <w:p>
            <w:pPr>
              <w:pStyle w:val="TableContents"/>
              <w:bidi w:val="0"/>
              <w:spacing w:before="0" w:after="170"/>
              <w:jc w:val="left"/>
              <w:rPr/>
            </w:pPr>
            <w:r>
              <w:rPr>
                <w:rStyle w:val="SourceText"/>
              </w:rPr>
              <w:t>[YES/NO]</w:t>
            </w:r>
          </w:p>
        </w:tc>
        <w:tc>
          <w:tcPr>
            <w:tcW w:w="1483" w:type="dxa"/>
            <w:tcBorders/>
            <w:vAlign w:val="center"/>
          </w:tcPr>
          <w:p>
            <w:pPr>
              <w:pStyle w:val="TableContents"/>
              <w:bidi w:val="0"/>
              <w:spacing w:before="0" w:after="170"/>
              <w:jc w:val="left"/>
              <w:rPr/>
            </w:pPr>
            <w:r>
              <w:rPr>
                <w:rStyle w:val="SourceText"/>
              </w:rPr>
              <w:t>[APP / KEY / SMS]</w:t>
            </w:r>
          </w:p>
        </w:tc>
      </w:tr>
      <w:tr>
        <w:trPr/>
        <w:tc>
          <w:tcPr>
            <w:tcW w:w="2469" w:type="dxa"/>
            <w:tcBorders/>
            <w:vAlign w:val="center"/>
          </w:tcPr>
          <w:p>
            <w:pPr>
              <w:pStyle w:val="TableContents"/>
              <w:bidi w:val="0"/>
              <w:spacing w:before="0" w:after="170"/>
              <w:jc w:val="left"/>
              <w:rPr/>
            </w:pPr>
            <w:r>
              <w:rPr/>
              <w:t>Tax preparation software</w:t>
            </w:r>
          </w:p>
        </w:tc>
        <w:tc>
          <w:tcPr>
            <w:tcW w:w="899" w:type="dxa"/>
            <w:tcBorders/>
            <w:vAlign w:val="center"/>
          </w:tcPr>
          <w:p>
            <w:pPr>
              <w:pStyle w:val="TableContents"/>
              <w:bidi w:val="0"/>
              <w:spacing w:before="0" w:after="170"/>
              <w:jc w:val="left"/>
              <w:rPr/>
            </w:pPr>
            <w:r>
              <w:rPr>
                <w:rStyle w:val="SourceText"/>
              </w:rPr>
              <w:t>[YES/NO]</w:t>
            </w:r>
          </w:p>
        </w:tc>
        <w:tc>
          <w:tcPr>
            <w:tcW w:w="1483" w:type="dxa"/>
            <w:tcBorders/>
            <w:vAlign w:val="center"/>
          </w:tcPr>
          <w:p>
            <w:pPr>
              <w:pStyle w:val="TableContents"/>
              <w:bidi w:val="0"/>
              <w:spacing w:before="0" w:after="170"/>
              <w:jc w:val="left"/>
              <w:rPr/>
            </w:pPr>
            <w:r>
              <w:rPr>
                <w:rStyle w:val="SourceText"/>
              </w:rPr>
              <w:t>[METHOD]</w:t>
            </w:r>
          </w:p>
        </w:tc>
      </w:tr>
      <w:tr>
        <w:trPr/>
        <w:tc>
          <w:tcPr>
            <w:tcW w:w="2469" w:type="dxa"/>
            <w:tcBorders/>
            <w:vAlign w:val="center"/>
          </w:tcPr>
          <w:p>
            <w:pPr>
              <w:pStyle w:val="TableContents"/>
              <w:bidi w:val="0"/>
              <w:spacing w:before="0" w:after="170"/>
              <w:jc w:val="left"/>
              <w:rPr/>
            </w:pPr>
            <w:r>
              <w:rPr/>
              <w:t>Accounting / bookkeeping software</w:t>
            </w:r>
          </w:p>
        </w:tc>
        <w:tc>
          <w:tcPr>
            <w:tcW w:w="899" w:type="dxa"/>
            <w:tcBorders/>
            <w:vAlign w:val="center"/>
          </w:tcPr>
          <w:p>
            <w:pPr>
              <w:pStyle w:val="TableContents"/>
              <w:bidi w:val="0"/>
              <w:spacing w:before="0" w:after="170"/>
              <w:jc w:val="left"/>
              <w:rPr/>
            </w:pPr>
            <w:r>
              <w:rPr>
                <w:rStyle w:val="SourceText"/>
              </w:rPr>
              <w:t>[YES/NO]</w:t>
            </w:r>
          </w:p>
        </w:tc>
        <w:tc>
          <w:tcPr>
            <w:tcW w:w="1483" w:type="dxa"/>
            <w:tcBorders/>
            <w:vAlign w:val="center"/>
          </w:tcPr>
          <w:p>
            <w:pPr>
              <w:pStyle w:val="TableContents"/>
              <w:bidi w:val="0"/>
              <w:spacing w:before="0" w:after="170"/>
              <w:jc w:val="left"/>
              <w:rPr/>
            </w:pPr>
            <w:r>
              <w:rPr>
                <w:rStyle w:val="SourceText"/>
              </w:rPr>
              <w:t>[METHOD]</w:t>
            </w:r>
          </w:p>
        </w:tc>
      </w:tr>
      <w:tr>
        <w:trPr/>
        <w:tc>
          <w:tcPr>
            <w:tcW w:w="2469" w:type="dxa"/>
            <w:tcBorders/>
            <w:vAlign w:val="center"/>
          </w:tcPr>
          <w:p>
            <w:pPr>
              <w:pStyle w:val="TableContents"/>
              <w:bidi w:val="0"/>
              <w:spacing w:before="0" w:after="170"/>
              <w:jc w:val="left"/>
              <w:rPr/>
            </w:pPr>
            <w:r>
              <w:rPr/>
              <w:t>Document storage</w:t>
            </w:r>
          </w:p>
        </w:tc>
        <w:tc>
          <w:tcPr>
            <w:tcW w:w="899" w:type="dxa"/>
            <w:tcBorders/>
            <w:vAlign w:val="center"/>
          </w:tcPr>
          <w:p>
            <w:pPr>
              <w:pStyle w:val="TableContents"/>
              <w:bidi w:val="0"/>
              <w:spacing w:before="0" w:after="170"/>
              <w:jc w:val="left"/>
              <w:rPr/>
            </w:pPr>
            <w:r>
              <w:rPr>
                <w:rStyle w:val="SourceText"/>
              </w:rPr>
              <w:t>[YES/NO]</w:t>
            </w:r>
          </w:p>
        </w:tc>
        <w:tc>
          <w:tcPr>
            <w:tcW w:w="1483" w:type="dxa"/>
            <w:tcBorders/>
            <w:vAlign w:val="center"/>
          </w:tcPr>
          <w:p>
            <w:pPr>
              <w:pStyle w:val="TableContents"/>
              <w:bidi w:val="0"/>
              <w:spacing w:before="0" w:after="170"/>
              <w:jc w:val="left"/>
              <w:rPr/>
            </w:pPr>
            <w:r>
              <w:rPr>
                <w:rStyle w:val="SourceText"/>
              </w:rPr>
              <w:t>[METHOD]</w:t>
            </w:r>
          </w:p>
        </w:tc>
      </w:tr>
      <w:tr>
        <w:trPr/>
        <w:tc>
          <w:tcPr>
            <w:tcW w:w="2469" w:type="dxa"/>
            <w:tcBorders/>
            <w:vAlign w:val="center"/>
          </w:tcPr>
          <w:p>
            <w:pPr>
              <w:pStyle w:val="TableContents"/>
              <w:bidi w:val="0"/>
              <w:spacing w:before="0" w:after="170"/>
              <w:jc w:val="left"/>
              <w:rPr/>
            </w:pPr>
            <w:r>
              <w:rPr/>
              <w:t>Remote access / VPN</w:t>
            </w:r>
          </w:p>
        </w:tc>
        <w:tc>
          <w:tcPr>
            <w:tcW w:w="899" w:type="dxa"/>
            <w:tcBorders/>
            <w:vAlign w:val="center"/>
          </w:tcPr>
          <w:p>
            <w:pPr>
              <w:pStyle w:val="TableContents"/>
              <w:bidi w:val="0"/>
              <w:spacing w:before="0" w:after="170"/>
              <w:jc w:val="left"/>
              <w:rPr/>
            </w:pPr>
            <w:r>
              <w:rPr>
                <w:rStyle w:val="SourceText"/>
              </w:rPr>
              <w:t>[YES/NO]</w:t>
            </w:r>
          </w:p>
        </w:tc>
        <w:tc>
          <w:tcPr>
            <w:tcW w:w="1483" w:type="dxa"/>
            <w:tcBorders/>
            <w:vAlign w:val="center"/>
          </w:tcPr>
          <w:p>
            <w:pPr>
              <w:pStyle w:val="TableContents"/>
              <w:bidi w:val="0"/>
              <w:spacing w:before="0" w:after="170"/>
              <w:jc w:val="left"/>
              <w:rPr/>
            </w:pPr>
            <w:r>
              <w:rPr>
                <w:rStyle w:val="SourceText"/>
              </w:rPr>
              <w:t>[METHOD]</w:t>
            </w:r>
          </w:p>
        </w:tc>
      </w:tr>
      <w:tr>
        <w:trPr/>
        <w:tc>
          <w:tcPr>
            <w:tcW w:w="2469" w:type="dxa"/>
            <w:tcBorders/>
            <w:vAlign w:val="center"/>
          </w:tcPr>
          <w:p>
            <w:pPr>
              <w:pStyle w:val="TableContents"/>
              <w:bidi w:val="0"/>
              <w:spacing w:before="0" w:after="170"/>
              <w:jc w:val="left"/>
              <w:rPr/>
            </w:pPr>
            <w:r>
              <w:rPr/>
              <w:t>Payroll or banking portals</w:t>
            </w:r>
          </w:p>
        </w:tc>
        <w:tc>
          <w:tcPr>
            <w:tcW w:w="899" w:type="dxa"/>
            <w:tcBorders/>
            <w:vAlign w:val="center"/>
          </w:tcPr>
          <w:p>
            <w:pPr>
              <w:pStyle w:val="TableContents"/>
              <w:bidi w:val="0"/>
              <w:spacing w:before="0" w:after="170"/>
              <w:jc w:val="left"/>
              <w:rPr/>
            </w:pPr>
            <w:r>
              <w:rPr>
                <w:rStyle w:val="SourceText"/>
              </w:rPr>
              <w:t>[YES/NO]</w:t>
            </w:r>
          </w:p>
        </w:tc>
        <w:tc>
          <w:tcPr>
            <w:tcW w:w="1483" w:type="dxa"/>
            <w:tcBorders/>
            <w:vAlign w:val="center"/>
          </w:tcPr>
          <w:p>
            <w:pPr>
              <w:pStyle w:val="TableContents"/>
              <w:bidi w:val="0"/>
              <w:spacing w:before="0" w:after="170"/>
              <w:jc w:val="left"/>
              <w:rPr/>
            </w:pPr>
            <w:r>
              <w:rPr>
                <w:rStyle w:val="SourceText"/>
              </w:rPr>
              <w:t>[METHOD]</w:t>
            </w:r>
          </w:p>
        </w:tc>
      </w:tr>
    </w:tbl>
    <w:p>
      <w:pPr>
        <w:pStyle w:val="BodyText"/>
        <w:bidi w:val="0"/>
        <w:jc w:val="left"/>
        <w:rPr/>
      </w:pPr>
      <w:r>
        <w:rPr/>
        <w:t>SMS is weaker than an authenticator app or a hardware key. Use it only where nothing better is offered.</w:t>
      </w:r>
    </w:p>
    <w:p>
      <w:pPr>
        <w:pStyle w:val="Heading3"/>
        <w:bidi w:val="0"/>
        <w:jc w:val="left"/>
        <w:rPr/>
      </w:pPr>
      <w:r>
        <w:rPr/>
        <w:t>6.4 Data retention and disposal (16 CFR 314.4(c)(6))</w:t>
      </w:r>
    </w:p>
    <w:p>
      <w:pPr>
        <w:pStyle w:val="BodyText"/>
        <w:numPr>
          <w:ilvl w:val="0"/>
          <w:numId w:val="7"/>
        </w:numPr>
        <w:tabs>
          <w:tab w:val="clear" w:pos="1134"/>
          <w:tab w:val="left" w:pos="709" w:leader="none"/>
        </w:tabs>
        <w:bidi w:val="0"/>
        <w:spacing w:before="0" w:after="0"/>
        <w:ind w:hanging="283" w:left="709"/>
        <w:jc w:val="left"/>
        <w:rPr/>
      </w:pPr>
      <w:r>
        <w:rPr/>
        <w:t xml:space="preserve">Client information is disposed of </w:t>
      </w:r>
      <w:r>
        <w:rPr>
          <w:rStyle w:val="Strong"/>
        </w:rPr>
        <w:t>no later than two years</w:t>
      </w:r>
      <w:r>
        <w:rPr/>
        <w:t xml:space="preserve"> after the last date it was used to provide a service, unless retention is required by law or necessary for a legitimate business purpose. </w:t>
      </w:r>
    </w:p>
    <w:p>
      <w:pPr>
        <w:pStyle w:val="BodyText"/>
        <w:numPr>
          <w:ilvl w:val="0"/>
          <w:numId w:val="7"/>
        </w:numPr>
        <w:tabs>
          <w:tab w:val="clear" w:pos="1134"/>
          <w:tab w:val="left" w:pos="709" w:leader="none"/>
        </w:tabs>
        <w:bidi w:val="0"/>
        <w:spacing w:before="0" w:after="0"/>
        <w:ind w:hanging="283" w:left="709"/>
        <w:jc w:val="left"/>
        <w:rPr/>
      </w:pPr>
      <w:r>
        <w:rPr/>
        <w:t xml:space="preserve">The firm's retention period is </w:t>
      </w:r>
      <w:r>
        <w:rPr>
          <w:rStyle w:val="SourceText"/>
        </w:rPr>
        <w:t>[N]</w:t>
      </w:r>
      <w:r>
        <w:rPr/>
        <w:t xml:space="preserve"> years, based on </w:t>
      </w:r>
      <w:r>
        <w:rPr>
          <w:rStyle w:val="SourceText"/>
        </w:rPr>
        <w:t>[REASON: e.g. IRS record retention guidance, state requirement, engagement terms]</w:t>
      </w:r>
      <w:r>
        <w:rPr/>
        <w:t xml:space="preserve">. </w:t>
      </w:r>
    </w:p>
    <w:p>
      <w:pPr>
        <w:pStyle w:val="BodyText"/>
        <w:numPr>
          <w:ilvl w:val="0"/>
          <w:numId w:val="7"/>
        </w:numPr>
        <w:tabs>
          <w:tab w:val="clear" w:pos="1134"/>
          <w:tab w:val="left" w:pos="709" w:leader="none"/>
        </w:tabs>
        <w:bidi w:val="0"/>
        <w:spacing w:before="0" w:after="0"/>
        <w:ind w:hanging="283" w:left="709"/>
        <w:jc w:val="left"/>
        <w:rPr/>
      </w:pPr>
      <w:r>
        <w:rPr/>
        <w:t xml:space="preserve">Paper is shredded on site / by </w:t>
      </w:r>
      <w:r>
        <w:rPr>
          <w:rStyle w:val="SourceText"/>
        </w:rPr>
        <w:t>[VENDOR]</w:t>
      </w:r>
      <w:r>
        <w:rPr/>
        <w:t xml:space="preserve">. Electronic media is wiped or destroyed before disposal, never simply thrown out or resold. </w:t>
      </w:r>
    </w:p>
    <w:p>
      <w:pPr>
        <w:pStyle w:val="BodyText"/>
        <w:numPr>
          <w:ilvl w:val="0"/>
          <w:numId w:val="7"/>
        </w:numPr>
        <w:tabs>
          <w:tab w:val="clear" w:pos="1134"/>
          <w:tab w:val="left" w:pos="709" w:leader="none"/>
        </w:tabs>
        <w:bidi w:val="0"/>
        <w:ind w:hanging="283" w:left="709"/>
        <w:jc w:val="left"/>
        <w:rPr/>
      </w:pPr>
      <w:r>
        <w:rPr/>
        <w:t xml:space="preserve">Disposal is logged in Appendix E. </w:t>
      </w:r>
    </w:p>
    <w:p>
      <w:pPr>
        <w:pStyle w:val="Heading3"/>
        <w:bidi w:val="0"/>
        <w:jc w:val="left"/>
        <w:rPr/>
      </w:pPr>
      <w:r>
        <w:rPr/>
        <w:t>6.5 Change management (16 CFR 314.4(c)(7))</w:t>
      </w:r>
    </w:p>
    <w:p>
      <w:pPr>
        <w:pStyle w:val="BodyText"/>
        <w:bidi w:val="0"/>
        <w:jc w:val="left"/>
        <w:rPr/>
      </w:pPr>
      <w:r>
        <w:rPr/>
        <w:t>Before adopting new software, moving to a new provider, or changing how client data is stored, the Qualified Individual records the change, what data it touches, and what was checked. Log it in Appendix C.</w:t>
      </w:r>
    </w:p>
    <w:p>
      <w:pPr>
        <w:pStyle w:val="Heading3"/>
        <w:bidi w:val="0"/>
        <w:jc w:val="left"/>
        <w:rPr/>
      </w:pPr>
      <w:r>
        <w:rPr/>
        <w:t>6.6 Monitoring of user activity (16 CFR 314.4(c)(8))</w:t>
      </w:r>
    </w:p>
    <w:p>
      <w:pPr>
        <w:pStyle w:val="BodyText"/>
        <w:bidi w:val="0"/>
        <w:jc w:val="left"/>
        <w:rPr/>
      </w:pPr>
      <w:r>
        <w:rPr/>
        <w:t xml:space="preserve">The firm </w:t>
      </w:r>
      <w:r>
        <w:rPr>
          <w:rStyle w:val="SourceText"/>
        </w:rPr>
        <w:t>[ENABLES AUDIT LOGGING IN / RELIES ON THE PROVIDER'S LOGS FOR]</w:t>
      </w:r>
      <w:r>
        <w:rPr/>
        <w:t xml:space="preserve"> the systems listed in Appendix A. Logs are reviewed </w:t>
      </w:r>
      <w:r>
        <w:rPr>
          <w:rStyle w:val="SourceText"/>
        </w:rPr>
        <w:t>[MONTHLY / AFTER ANY INCIDENT]</w:t>
      </w:r>
      <w:r>
        <w:rPr/>
        <w:t xml:space="preserve"> by </w:t>
      </w:r>
      <w:r>
        <w:rPr>
          <w:rStyle w:val="SourceText"/>
        </w:rPr>
        <w:t>[NAME]</w:t>
      </w:r>
      <w:r>
        <w:rPr/>
        <w:t>.</w:t>
      </w:r>
    </w:p>
    <w:p>
      <w:pPr>
        <w:pStyle w:val="Heading3"/>
        <w:bidi w:val="0"/>
        <w:jc w:val="left"/>
        <w:rPr/>
      </w:pPr>
      <w:r>
        <w:rPr/>
        <w:t>6.7 Physical security</w:t>
      </w:r>
    </w:p>
    <w:p>
      <w:pPr>
        <w:pStyle w:val="BodyText"/>
        <w:numPr>
          <w:ilvl w:val="0"/>
          <w:numId w:val="8"/>
        </w:numPr>
        <w:tabs>
          <w:tab w:val="clear" w:pos="1134"/>
          <w:tab w:val="left" w:pos="709" w:leader="none"/>
        </w:tabs>
        <w:bidi w:val="0"/>
        <w:spacing w:before="0" w:after="0"/>
        <w:ind w:hanging="283" w:left="709"/>
        <w:jc w:val="left"/>
        <w:rPr/>
      </w:pPr>
      <w:r>
        <w:rPr/>
        <w:t xml:space="preserve">The office is locked outside working hours; client files are not left visible. </w:t>
      </w:r>
    </w:p>
    <w:p>
      <w:pPr>
        <w:pStyle w:val="BodyText"/>
        <w:numPr>
          <w:ilvl w:val="0"/>
          <w:numId w:val="8"/>
        </w:numPr>
        <w:tabs>
          <w:tab w:val="clear" w:pos="1134"/>
          <w:tab w:val="left" w:pos="709" w:leader="none"/>
        </w:tabs>
        <w:bidi w:val="0"/>
        <w:spacing w:before="0" w:after="0"/>
        <w:ind w:hanging="283" w:left="709"/>
        <w:jc w:val="left"/>
        <w:rPr/>
      </w:pPr>
      <w:r>
        <w:rPr/>
        <w:t xml:space="preserve">Paper files are stored in </w:t>
      </w:r>
      <w:r>
        <w:rPr>
          <w:rStyle w:val="SourceText"/>
        </w:rPr>
        <w:t>[LOCATION]</w:t>
      </w:r>
      <w:r>
        <w:rPr/>
        <w:t xml:space="preserve">, locked when unattended. </w:t>
      </w:r>
    </w:p>
    <w:p>
      <w:pPr>
        <w:pStyle w:val="BodyText"/>
        <w:numPr>
          <w:ilvl w:val="0"/>
          <w:numId w:val="8"/>
        </w:numPr>
        <w:tabs>
          <w:tab w:val="clear" w:pos="1134"/>
          <w:tab w:val="left" w:pos="709" w:leader="none"/>
        </w:tabs>
        <w:bidi w:val="0"/>
        <w:ind w:hanging="283" w:left="709"/>
        <w:jc w:val="left"/>
        <w:rPr/>
      </w:pPr>
      <w:r>
        <w:rPr/>
        <w:t xml:space="preserve">Visitors do not have unescorted access to areas where client data is kept. </w:t>
      </w:r>
    </w:p>
    <w:p>
      <w:pPr>
        <w:pStyle w:val="Heading3"/>
        <w:bidi w:val="0"/>
        <w:jc w:val="left"/>
        <w:rPr/>
      </w:pPr>
      <w:r>
        <w:rPr/>
        <w:t>6.8 Remote work and travel</w:t>
      </w:r>
    </w:p>
    <w:p>
      <w:pPr>
        <w:pStyle w:val="BodyText"/>
        <w:bidi w:val="0"/>
        <w:jc w:val="left"/>
        <w:rPr/>
      </w:pPr>
      <w:r>
        <w:rPr>
          <w:rStyle w:val="SourceText"/>
        </w:rPr>
        <w:t>[DELETE THIS SECTION IF NOBODY WORKS REMOTELY.]</w:t>
      </w:r>
    </w:p>
    <w:p>
      <w:pPr>
        <w:pStyle w:val="BodyText"/>
        <w:numPr>
          <w:ilvl w:val="0"/>
          <w:numId w:val="9"/>
        </w:numPr>
        <w:tabs>
          <w:tab w:val="clear" w:pos="1134"/>
          <w:tab w:val="left" w:pos="709" w:leader="none"/>
        </w:tabs>
        <w:bidi w:val="0"/>
        <w:spacing w:before="0" w:after="0"/>
        <w:ind w:hanging="283" w:left="709"/>
        <w:jc w:val="left"/>
        <w:rPr/>
      </w:pPr>
      <w:r>
        <w:rPr/>
        <w:t xml:space="preserve">Remote access is through </w:t>
      </w:r>
      <w:r>
        <w:rPr>
          <w:rStyle w:val="SourceText"/>
        </w:rPr>
        <w:t>[VPN / REMOTE DESKTOP / CLOUD APPLICATIONS ONLY]</w:t>
      </w:r>
      <w:r>
        <w:rPr/>
        <w:t xml:space="preserve">. </w:t>
      </w:r>
    </w:p>
    <w:p>
      <w:pPr>
        <w:pStyle w:val="BodyText"/>
        <w:numPr>
          <w:ilvl w:val="0"/>
          <w:numId w:val="9"/>
        </w:numPr>
        <w:tabs>
          <w:tab w:val="clear" w:pos="1134"/>
          <w:tab w:val="left" w:pos="709" w:leader="none"/>
        </w:tabs>
        <w:bidi w:val="0"/>
        <w:spacing w:before="0" w:after="0"/>
        <w:ind w:hanging="283" w:left="709"/>
        <w:jc w:val="left"/>
        <w:rPr/>
      </w:pPr>
      <w:r>
        <w:rPr/>
        <w:t xml:space="preserve">Client data is not stored on personal devices. </w:t>
      </w:r>
    </w:p>
    <w:p>
      <w:pPr>
        <w:pStyle w:val="BodyText"/>
        <w:numPr>
          <w:ilvl w:val="0"/>
          <w:numId w:val="9"/>
        </w:numPr>
        <w:tabs>
          <w:tab w:val="clear" w:pos="1134"/>
          <w:tab w:val="left" w:pos="709" w:leader="none"/>
        </w:tabs>
        <w:bidi w:val="0"/>
        <w:ind w:hanging="283" w:left="709"/>
        <w:jc w:val="left"/>
        <w:rPr/>
      </w:pPr>
      <w:r>
        <w:rPr/>
        <w:t xml:space="preserve">Public Wi-Fi is used only with the VPN active. </w:t>
      </w:r>
    </w:p>
    <w:p>
      <w:pPr>
        <w:pStyle w:val="HorizontalLine"/>
        <w:bidi w:val="0"/>
        <w:jc w:val="left"/>
        <w:rPr/>
      </w:pPr>
      <w:r>
        <w:rPr/>
      </w:r>
    </w:p>
    <w:p>
      <w:pPr>
        <w:pStyle w:val="Heading2"/>
        <w:bidi w:val="0"/>
        <w:jc w:val="left"/>
        <w:rPr/>
      </w:pPr>
      <w:r>
        <w:rPr/>
        <w:t xml:space="preserve">7. Testing and monitoring (16 CFR 314.4(d)) </w:t>
      </w:r>
      <w:r>
        <w:rPr>
          <w:rStyle w:val="SourceText"/>
        </w:rPr>
        <w:t>[EXEMPT UNDER 5,000 — continuous monitoring / annual penetration testing not required]</w:t>
      </w:r>
    </w:p>
    <w:p>
      <w:pPr>
        <w:pStyle w:val="BodyText"/>
        <w:bidi w:val="0"/>
        <w:jc w:val="left"/>
        <w:rPr/>
      </w:pPr>
      <w:r>
        <w:rPr/>
        <w:t>The firm verifies annually that:</w:t>
      </w:r>
    </w:p>
    <w:p>
      <w:pPr>
        <w:pStyle w:val="BodyText"/>
        <w:numPr>
          <w:ilvl w:val="0"/>
          <w:numId w:val="10"/>
        </w:numPr>
        <w:tabs>
          <w:tab w:val="clear" w:pos="1134"/>
          <w:tab w:val="left" w:pos="709" w:leader="none"/>
        </w:tabs>
        <w:bidi w:val="0"/>
        <w:spacing w:before="0" w:after="0"/>
        <w:ind w:hanging="283" w:left="709"/>
        <w:jc w:val="left"/>
        <w:rPr/>
      </w:pPr>
      <w:r>
        <w:rPr/>
        <w:t xml:space="preserve">MFA is still on for every system in the table above </w:t>
      </w:r>
    </w:p>
    <w:p>
      <w:pPr>
        <w:pStyle w:val="BodyText"/>
        <w:numPr>
          <w:ilvl w:val="0"/>
          <w:numId w:val="10"/>
        </w:numPr>
        <w:tabs>
          <w:tab w:val="clear" w:pos="1134"/>
          <w:tab w:val="left" w:pos="709" w:leader="none"/>
        </w:tabs>
        <w:bidi w:val="0"/>
        <w:spacing w:before="0" w:after="0"/>
        <w:ind w:hanging="283" w:left="709"/>
        <w:jc w:val="left"/>
        <w:rPr/>
      </w:pPr>
      <w:r>
        <w:rPr/>
        <w:t xml:space="preserve">former staff no longer have access to anything </w:t>
      </w:r>
    </w:p>
    <w:p>
      <w:pPr>
        <w:pStyle w:val="BodyText"/>
        <w:numPr>
          <w:ilvl w:val="0"/>
          <w:numId w:val="10"/>
        </w:numPr>
        <w:tabs>
          <w:tab w:val="clear" w:pos="1134"/>
          <w:tab w:val="left" w:pos="709" w:leader="none"/>
        </w:tabs>
        <w:bidi w:val="0"/>
        <w:spacing w:before="0" w:after="0"/>
        <w:ind w:hanging="283" w:left="709"/>
        <w:jc w:val="left"/>
        <w:rPr/>
      </w:pPr>
      <w:r>
        <w:rPr/>
        <w:t xml:space="preserve">backups restore successfully — </w:t>
      </w:r>
      <w:r>
        <w:rPr>
          <w:rStyle w:val="Strong"/>
        </w:rPr>
        <w:t>tested</w:t>
      </w:r>
      <w:r>
        <w:rPr/>
        <w:t xml:space="preserve">, not assumed, on </w:t>
      </w:r>
      <w:r>
        <w:rPr>
          <w:rStyle w:val="SourceText"/>
        </w:rPr>
        <w:t>[DATE]</w:t>
      </w:r>
      <w:r>
        <w:rPr/>
        <w:t xml:space="preserve"> </w:t>
      </w:r>
    </w:p>
    <w:p>
      <w:pPr>
        <w:pStyle w:val="BodyText"/>
        <w:numPr>
          <w:ilvl w:val="0"/>
          <w:numId w:val="10"/>
        </w:numPr>
        <w:tabs>
          <w:tab w:val="clear" w:pos="1134"/>
          <w:tab w:val="left" w:pos="709" w:leader="none"/>
        </w:tabs>
        <w:bidi w:val="0"/>
        <w:ind w:hanging="283" w:left="709"/>
        <w:jc w:val="left"/>
        <w:rPr/>
      </w:pPr>
      <w:r>
        <w:rPr/>
        <w:t xml:space="preserve">devices are still encrypted and patched </w:t>
      </w:r>
    </w:p>
    <w:p>
      <w:pPr>
        <w:pStyle w:val="BodyText"/>
        <w:bidi w:val="0"/>
        <w:jc w:val="left"/>
        <w:rPr/>
      </w:pPr>
      <w:r>
        <w:rPr/>
        <w:t xml:space="preserve">Date of last verification: </w:t>
      </w:r>
      <w:r>
        <w:rPr>
          <w:rStyle w:val="SourceText"/>
        </w:rPr>
        <w:t>[DATE]</w:t>
      </w:r>
      <w:r>
        <w:rPr/>
        <w:t xml:space="preserve">. Performed by: </w:t>
      </w:r>
      <w:r>
        <w:rPr>
          <w:rStyle w:val="SourceText"/>
        </w:rPr>
        <w:t>[NAME]</w:t>
      </w:r>
      <w:r>
        <w:rPr/>
        <w:t>.</w:t>
      </w:r>
    </w:p>
    <w:p>
      <w:pPr>
        <w:pStyle w:val="HorizontalLine"/>
        <w:bidi w:val="0"/>
        <w:jc w:val="left"/>
        <w:rPr/>
      </w:pPr>
      <w:r>
        <w:rPr/>
      </w:r>
    </w:p>
    <w:p>
      <w:pPr>
        <w:pStyle w:val="Heading2"/>
        <w:bidi w:val="0"/>
        <w:jc w:val="left"/>
        <w:rPr/>
      </w:pPr>
      <w:r>
        <w:rPr/>
        <w:t>8. Security awareness training (16 CFR 314.4(e))</w:t>
      </w:r>
    </w:p>
    <w:p>
      <w:pPr>
        <w:pStyle w:val="BodyText"/>
        <w:bidi w:val="0"/>
        <w:jc w:val="left"/>
        <w:rPr/>
      </w:pPr>
      <w:r>
        <w:rPr/>
        <w:t>Everyone with access to client data receives security training:</w:t>
      </w:r>
    </w:p>
    <w:p>
      <w:pPr>
        <w:pStyle w:val="BodyText"/>
        <w:numPr>
          <w:ilvl w:val="0"/>
          <w:numId w:val="11"/>
        </w:numPr>
        <w:tabs>
          <w:tab w:val="clear" w:pos="1134"/>
          <w:tab w:val="left" w:pos="709" w:leader="none"/>
        </w:tabs>
        <w:bidi w:val="0"/>
        <w:spacing w:before="0" w:after="0"/>
        <w:ind w:hanging="283" w:left="709"/>
        <w:jc w:val="left"/>
        <w:rPr/>
      </w:pPr>
      <w:r>
        <w:rPr/>
        <w:t xml:space="preserve">at hire, before receiving access </w:t>
      </w:r>
    </w:p>
    <w:p>
      <w:pPr>
        <w:pStyle w:val="BodyText"/>
        <w:numPr>
          <w:ilvl w:val="0"/>
          <w:numId w:val="11"/>
        </w:numPr>
        <w:tabs>
          <w:tab w:val="clear" w:pos="1134"/>
          <w:tab w:val="left" w:pos="709" w:leader="none"/>
        </w:tabs>
        <w:bidi w:val="0"/>
        <w:spacing w:before="0" w:after="0"/>
        <w:ind w:hanging="283" w:left="709"/>
        <w:jc w:val="left"/>
        <w:rPr/>
      </w:pPr>
      <w:r>
        <w:rPr/>
        <w:t xml:space="preserve">at least annually thereafter </w:t>
      </w:r>
    </w:p>
    <w:p>
      <w:pPr>
        <w:pStyle w:val="BodyText"/>
        <w:numPr>
          <w:ilvl w:val="0"/>
          <w:numId w:val="11"/>
        </w:numPr>
        <w:tabs>
          <w:tab w:val="clear" w:pos="1134"/>
          <w:tab w:val="left" w:pos="709" w:leader="none"/>
        </w:tabs>
        <w:bidi w:val="0"/>
        <w:ind w:hanging="283" w:left="709"/>
        <w:jc w:val="left"/>
        <w:rPr/>
      </w:pPr>
      <w:r>
        <w:rPr/>
        <w:t xml:space="preserve">before each filing season, covering current phishing patterns </w:t>
      </w:r>
    </w:p>
    <w:p>
      <w:pPr>
        <w:pStyle w:val="BodyText"/>
        <w:bidi w:val="0"/>
        <w:jc w:val="left"/>
        <w:rPr/>
      </w:pPr>
      <w:r>
        <w:rPr/>
        <w:t>Training covers: recognising phishing and pretexting, handling client data, password and MFA practice, reporting an incident, and clean-desk habits.</w:t>
      </w:r>
    </w:p>
    <w:p>
      <w:pPr>
        <w:pStyle w:val="BodyText"/>
        <w:bidi w:val="0"/>
        <w:jc w:val="left"/>
        <w:rPr/>
      </w:pPr>
      <w:r>
        <w:rPr/>
        <w:t xml:space="preserve">Training is recorded in Appendix B. </w:t>
      </w:r>
      <w:r>
        <w:rPr>
          <w:rStyle w:val="Strong"/>
        </w:rPr>
        <w:t>The record is the part an examiner asks for.</w:t>
      </w:r>
      <w:r>
        <w:rPr/>
        <w:t xml:space="preserve"> Training that happened but was not written down did not happen.</w:t>
      </w:r>
    </w:p>
    <w:p>
      <w:pPr>
        <w:pStyle w:val="HorizontalLine"/>
        <w:bidi w:val="0"/>
        <w:jc w:val="left"/>
        <w:rPr/>
      </w:pPr>
      <w:r>
        <w:rPr/>
      </w:r>
    </w:p>
    <w:p>
      <w:pPr>
        <w:pStyle w:val="Heading2"/>
        <w:bidi w:val="0"/>
        <w:jc w:val="left"/>
        <w:rPr/>
      </w:pPr>
      <w:r>
        <w:rPr/>
        <w:t>9. Service provider oversight (16 CFR 314.4(f))</w:t>
      </w:r>
    </w:p>
    <w:p>
      <w:pPr>
        <w:pStyle w:val="BodyText"/>
        <w:bidi w:val="0"/>
        <w:jc w:val="left"/>
        <w:rPr/>
      </w:pPr>
      <w:r>
        <w:rPr/>
        <w:t>The firm uses outside providers that handle or can reach client data. For each one (Appendix C) the firm:</w:t>
      </w:r>
    </w:p>
    <w:p>
      <w:pPr>
        <w:pStyle w:val="BodyText"/>
        <w:numPr>
          <w:ilvl w:val="0"/>
          <w:numId w:val="12"/>
        </w:numPr>
        <w:tabs>
          <w:tab w:val="clear" w:pos="1134"/>
          <w:tab w:val="left" w:pos="709" w:leader="none"/>
        </w:tabs>
        <w:bidi w:val="0"/>
        <w:spacing w:before="0" w:after="0"/>
        <w:ind w:hanging="283" w:left="709"/>
        <w:jc w:val="left"/>
        <w:rPr/>
      </w:pPr>
      <w:r>
        <w:rPr/>
        <w:t xml:space="preserve">selects providers capable of maintaining appropriate safeguards </w:t>
      </w:r>
    </w:p>
    <w:p>
      <w:pPr>
        <w:pStyle w:val="BodyText"/>
        <w:numPr>
          <w:ilvl w:val="0"/>
          <w:numId w:val="12"/>
        </w:numPr>
        <w:tabs>
          <w:tab w:val="clear" w:pos="1134"/>
          <w:tab w:val="left" w:pos="709" w:leader="none"/>
        </w:tabs>
        <w:bidi w:val="0"/>
        <w:spacing w:before="0" w:after="0"/>
        <w:ind w:hanging="283" w:left="709"/>
        <w:jc w:val="left"/>
        <w:rPr/>
      </w:pPr>
      <w:r>
        <w:rPr/>
        <w:t xml:space="preserve">requires by contract that they do so </w:t>
      </w:r>
    </w:p>
    <w:p>
      <w:pPr>
        <w:pStyle w:val="BodyText"/>
        <w:numPr>
          <w:ilvl w:val="0"/>
          <w:numId w:val="12"/>
        </w:numPr>
        <w:tabs>
          <w:tab w:val="clear" w:pos="1134"/>
          <w:tab w:val="left" w:pos="709" w:leader="none"/>
        </w:tabs>
        <w:bidi w:val="0"/>
        <w:ind w:hanging="283" w:left="709"/>
        <w:jc w:val="left"/>
        <w:rPr/>
      </w:pPr>
      <w:r>
        <w:rPr/>
        <w:t xml:space="preserve">reviews them at least annually, or when the service changes materially </w:t>
      </w:r>
    </w:p>
    <w:p>
      <w:pPr>
        <w:pStyle w:val="BodyText"/>
        <w:bidi w:val="0"/>
        <w:jc w:val="left"/>
        <w:rPr/>
      </w:pPr>
      <w:r>
        <w:rPr/>
        <w:t>Questions asked of each provider:</w:t>
      </w:r>
    </w:p>
    <w:p>
      <w:pPr>
        <w:pStyle w:val="BodyText"/>
        <w:numPr>
          <w:ilvl w:val="0"/>
          <w:numId w:val="13"/>
        </w:numPr>
        <w:tabs>
          <w:tab w:val="clear" w:pos="1134"/>
          <w:tab w:val="left" w:pos="709" w:leader="none"/>
        </w:tabs>
        <w:bidi w:val="0"/>
        <w:spacing w:before="0" w:after="0"/>
        <w:ind w:hanging="283" w:left="709"/>
        <w:jc w:val="left"/>
        <w:rPr/>
      </w:pPr>
      <w:r>
        <w:rPr/>
        <w:t xml:space="preserve">Where is our data stored, and under whose jurisdiction? </w:t>
      </w:r>
    </w:p>
    <w:p>
      <w:pPr>
        <w:pStyle w:val="BodyText"/>
        <w:numPr>
          <w:ilvl w:val="0"/>
          <w:numId w:val="13"/>
        </w:numPr>
        <w:tabs>
          <w:tab w:val="clear" w:pos="1134"/>
          <w:tab w:val="left" w:pos="709" w:leader="none"/>
        </w:tabs>
        <w:bidi w:val="0"/>
        <w:spacing w:before="0" w:after="0"/>
        <w:ind w:hanging="283" w:left="709"/>
        <w:jc w:val="left"/>
        <w:rPr/>
      </w:pPr>
      <w:r>
        <w:rPr/>
        <w:t xml:space="preserve">Who at your company can read our clients' documents? </w:t>
      </w:r>
    </w:p>
    <w:p>
      <w:pPr>
        <w:pStyle w:val="BodyText"/>
        <w:numPr>
          <w:ilvl w:val="0"/>
          <w:numId w:val="13"/>
        </w:numPr>
        <w:tabs>
          <w:tab w:val="clear" w:pos="1134"/>
          <w:tab w:val="left" w:pos="709" w:leader="none"/>
        </w:tabs>
        <w:bidi w:val="0"/>
        <w:spacing w:before="0" w:after="0"/>
        <w:ind w:hanging="283" w:left="709"/>
        <w:jc w:val="left"/>
        <w:rPr/>
      </w:pPr>
      <w:r>
        <w:rPr/>
        <w:t xml:space="preserve">Is data encrypted at rest and in transit? </w:t>
      </w:r>
    </w:p>
    <w:p>
      <w:pPr>
        <w:pStyle w:val="BodyText"/>
        <w:numPr>
          <w:ilvl w:val="0"/>
          <w:numId w:val="13"/>
        </w:numPr>
        <w:tabs>
          <w:tab w:val="clear" w:pos="1134"/>
          <w:tab w:val="left" w:pos="709" w:leader="none"/>
        </w:tabs>
        <w:bidi w:val="0"/>
        <w:spacing w:before="0" w:after="0"/>
        <w:ind w:hanging="283" w:left="709"/>
        <w:jc w:val="left"/>
        <w:rPr/>
      </w:pPr>
      <w:r>
        <w:rPr/>
        <w:t xml:space="preserve">Do you offer MFA, and do you support hardware keys? </w:t>
      </w:r>
    </w:p>
    <w:p>
      <w:pPr>
        <w:pStyle w:val="BodyText"/>
        <w:numPr>
          <w:ilvl w:val="0"/>
          <w:numId w:val="13"/>
        </w:numPr>
        <w:tabs>
          <w:tab w:val="clear" w:pos="1134"/>
          <w:tab w:val="left" w:pos="709" w:leader="none"/>
        </w:tabs>
        <w:bidi w:val="0"/>
        <w:spacing w:before="0" w:after="0"/>
        <w:ind w:hanging="283" w:left="709"/>
        <w:jc w:val="left"/>
        <w:rPr/>
      </w:pPr>
      <w:r>
        <w:rPr/>
        <w:t xml:space="preserve">How do we export everything if we leave, and how long does it take? </w:t>
      </w:r>
    </w:p>
    <w:p>
      <w:pPr>
        <w:pStyle w:val="BodyText"/>
        <w:numPr>
          <w:ilvl w:val="0"/>
          <w:numId w:val="13"/>
        </w:numPr>
        <w:tabs>
          <w:tab w:val="clear" w:pos="1134"/>
          <w:tab w:val="left" w:pos="709" w:leader="none"/>
        </w:tabs>
        <w:bidi w:val="0"/>
        <w:spacing w:before="0" w:after="0"/>
        <w:ind w:hanging="283" w:left="709"/>
        <w:jc w:val="left"/>
        <w:rPr/>
      </w:pPr>
      <w:r>
        <w:rPr/>
        <w:t xml:space="preserve">Will you notify us of a breach, and within how long? </w:t>
      </w:r>
    </w:p>
    <w:p>
      <w:pPr>
        <w:pStyle w:val="BodyText"/>
        <w:numPr>
          <w:ilvl w:val="0"/>
          <w:numId w:val="13"/>
        </w:numPr>
        <w:tabs>
          <w:tab w:val="clear" w:pos="1134"/>
          <w:tab w:val="left" w:pos="709" w:leader="none"/>
        </w:tabs>
        <w:bidi w:val="0"/>
        <w:ind w:hanging="283" w:left="709"/>
        <w:jc w:val="left"/>
        <w:rPr/>
      </w:pPr>
      <w:r>
        <w:rPr/>
        <w:t xml:space="preserve">What certifications or audits do you hold, if any? </w:t>
      </w:r>
    </w:p>
    <w:p>
      <w:pPr>
        <w:pStyle w:val="HorizontalLine"/>
        <w:bidi w:val="0"/>
        <w:jc w:val="left"/>
        <w:rPr/>
      </w:pPr>
      <w:r>
        <w:rPr/>
      </w:r>
    </w:p>
    <w:p>
      <w:pPr>
        <w:pStyle w:val="Heading2"/>
        <w:bidi w:val="0"/>
        <w:jc w:val="left"/>
        <w:rPr/>
      </w:pPr>
      <w:r>
        <w:rPr/>
        <w:t>10. Evaluation and adjustment (16 CFR 314.4(g))</w:t>
      </w:r>
    </w:p>
    <w:p>
      <w:pPr>
        <w:pStyle w:val="BodyText"/>
        <w:bidi w:val="0"/>
        <w:jc w:val="left"/>
        <w:rPr/>
      </w:pPr>
      <w:r>
        <w:rPr/>
        <w:t>This plan is reviewed and updated:</w:t>
      </w:r>
    </w:p>
    <w:p>
      <w:pPr>
        <w:pStyle w:val="BodyText"/>
        <w:numPr>
          <w:ilvl w:val="0"/>
          <w:numId w:val="14"/>
        </w:numPr>
        <w:tabs>
          <w:tab w:val="clear" w:pos="1134"/>
          <w:tab w:val="left" w:pos="709" w:leader="none"/>
        </w:tabs>
        <w:bidi w:val="0"/>
        <w:spacing w:before="0" w:after="0"/>
        <w:ind w:hanging="283" w:left="709"/>
        <w:jc w:val="left"/>
        <w:rPr/>
      </w:pPr>
      <w:r>
        <w:rPr/>
        <w:t xml:space="preserve">at least annually </w:t>
      </w:r>
    </w:p>
    <w:p>
      <w:pPr>
        <w:pStyle w:val="BodyText"/>
        <w:numPr>
          <w:ilvl w:val="0"/>
          <w:numId w:val="14"/>
        </w:numPr>
        <w:tabs>
          <w:tab w:val="clear" w:pos="1134"/>
          <w:tab w:val="left" w:pos="709" w:leader="none"/>
        </w:tabs>
        <w:bidi w:val="0"/>
        <w:spacing w:before="0" w:after="0"/>
        <w:ind w:hanging="283" w:left="709"/>
        <w:jc w:val="left"/>
        <w:rPr/>
      </w:pPr>
      <w:r>
        <w:rPr/>
        <w:t xml:space="preserve">after any security incident </w:t>
      </w:r>
    </w:p>
    <w:p>
      <w:pPr>
        <w:pStyle w:val="BodyText"/>
        <w:numPr>
          <w:ilvl w:val="0"/>
          <w:numId w:val="14"/>
        </w:numPr>
        <w:tabs>
          <w:tab w:val="clear" w:pos="1134"/>
          <w:tab w:val="left" w:pos="709" w:leader="none"/>
        </w:tabs>
        <w:bidi w:val="0"/>
        <w:spacing w:before="0" w:after="0"/>
        <w:ind w:hanging="283" w:left="709"/>
        <w:jc w:val="left"/>
        <w:rPr/>
      </w:pPr>
      <w:r>
        <w:rPr/>
        <w:t xml:space="preserve">when the firm changes software, providers, premises or staffing materially </w:t>
      </w:r>
    </w:p>
    <w:p>
      <w:pPr>
        <w:pStyle w:val="BodyText"/>
        <w:numPr>
          <w:ilvl w:val="0"/>
          <w:numId w:val="14"/>
        </w:numPr>
        <w:tabs>
          <w:tab w:val="clear" w:pos="1134"/>
          <w:tab w:val="left" w:pos="709" w:leader="none"/>
        </w:tabs>
        <w:bidi w:val="0"/>
        <w:ind w:hanging="283" w:left="709"/>
        <w:jc w:val="left"/>
        <w:rPr/>
      </w:pPr>
      <w:r>
        <w:rPr/>
        <w:t xml:space="preserve">when the rules change </w:t>
      </w:r>
    </w:p>
    <w:p>
      <w:pPr>
        <w:pStyle w:val="BodyText"/>
        <w:bidi w:val="0"/>
        <w:jc w:val="left"/>
        <w:rPr/>
      </w:pPr>
      <w:r>
        <w:rPr/>
        <w:t>Revision history is kept on the last page.</w:t>
      </w:r>
    </w:p>
    <w:p>
      <w:pPr>
        <w:pStyle w:val="HorizontalLine"/>
        <w:bidi w:val="0"/>
        <w:jc w:val="left"/>
        <w:rPr/>
      </w:pPr>
      <w:r>
        <w:rPr/>
      </w:r>
    </w:p>
    <w:p>
      <w:pPr>
        <w:pStyle w:val="Heading2"/>
        <w:bidi w:val="0"/>
        <w:jc w:val="left"/>
        <w:rPr/>
      </w:pPr>
      <w:r>
        <w:rPr/>
        <w:t xml:space="preserve">11. Incident response plan (16 CFR 314.4(h)) </w:t>
      </w:r>
      <w:r>
        <w:rPr>
          <w:rStyle w:val="SourceText"/>
        </w:rPr>
        <w:t>[EXEMPT UNDER 5,000 — written plan not required]</w:t>
      </w:r>
    </w:p>
    <w:p>
      <w:pPr>
        <w:pStyle w:val="BodyText"/>
        <w:bidi w:val="0"/>
        <w:jc w:val="left"/>
        <w:rPr/>
      </w:pPr>
      <w:r>
        <w:rPr/>
        <w:t>Recommended regardless: during an incident nobody invents a good procedure.</w:t>
      </w:r>
    </w:p>
    <w:p>
      <w:pPr>
        <w:pStyle w:val="BodyText"/>
        <w:bidi w:val="0"/>
        <w:jc w:val="left"/>
        <w:rPr/>
      </w:pPr>
      <w:r>
        <w:rPr>
          <w:rStyle w:val="Strong"/>
        </w:rPr>
        <w:t>Step 1 — Contain.</w:t>
      </w:r>
      <w:r>
        <w:rPr/>
        <w:t xml:space="preserve"> Disconnect the affected device from the network. Do not wipe or "clean" it; it is evidence. Change passwords for affected accounts from a different, known-good device.</w:t>
      </w:r>
    </w:p>
    <w:p>
      <w:pPr>
        <w:pStyle w:val="BodyText"/>
        <w:bidi w:val="0"/>
        <w:jc w:val="left"/>
        <w:rPr/>
      </w:pPr>
      <w:r>
        <w:rPr>
          <w:rStyle w:val="Strong"/>
        </w:rPr>
        <w:t>Step 2 — Notify internally.</w:t>
      </w:r>
      <w:r>
        <w:rPr/>
        <w:t xml:space="preserve"> Tell the Qualified Individual immediately. Contact: </w:t>
      </w:r>
      <w:r>
        <w:rPr>
          <w:rStyle w:val="SourceText"/>
        </w:rPr>
        <w:t>[NAME, PHONE]</w:t>
      </w:r>
      <w:r>
        <w:rPr/>
        <w:t>.</w:t>
      </w:r>
    </w:p>
    <w:p>
      <w:pPr>
        <w:pStyle w:val="BodyText"/>
        <w:bidi w:val="0"/>
        <w:jc w:val="left"/>
        <w:rPr/>
      </w:pPr>
      <w:r>
        <w:rPr>
          <w:rStyle w:val="Strong"/>
        </w:rPr>
        <w:t>Step 3 — Assess.</w:t>
      </w:r>
      <w:r>
        <w:rPr/>
        <w:t xml:space="preserve"> What data, whose data, how many people, what was taken or encrypted, and is it still happening.</w:t>
      </w:r>
    </w:p>
    <w:p>
      <w:pPr>
        <w:pStyle w:val="BodyText"/>
        <w:bidi w:val="0"/>
        <w:jc w:val="left"/>
        <w:rPr/>
      </w:pPr>
      <w:r>
        <w:rPr>
          <w:rStyle w:val="Strong"/>
        </w:rPr>
        <w:t>Step 4 — Report externally.</w:t>
      </w:r>
      <w:r>
        <w:rPr/>
        <w:t xml:space="preserve"> As applicable:</w:t>
      </w:r>
    </w:p>
    <w:tbl>
      <w:tblPr>
        <w:tblW w:w="4851" w:type="dxa"/>
        <w:jc w:val="left"/>
        <w:tblInd w:w="0" w:type="dxa"/>
        <w:tblLayout w:type="fixed"/>
        <w:tblCellMar>
          <w:top w:w="28" w:type="dxa"/>
          <w:left w:w="28" w:type="dxa"/>
          <w:bottom w:w="28" w:type="dxa"/>
          <w:right w:w="28" w:type="dxa"/>
        </w:tblCellMar>
      </w:tblPr>
      <w:tblGrid>
        <w:gridCol w:w="1803"/>
        <w:gridCol w:w="1878"/>
        <w:gridCol w:w="1170"/>
      </w:tblGrid>
      <w:tr>
        <w:trPr>
          <w:tblHeader w:val="true"/>
        </w:trPr>
        <w:tc>
          <w:tcPr>
            <w:tcW w:w="1803" w:type="dxa"/>
            <w:tcBorders/>
            <w:vAlign w:val="center"/>
          </w:tcPr>
          <w:p>
            <w:pPr>
              <w:pStyle w:val="TableHeading"/>
              <w:suppressLineNumbers/>
              <w:bidi w:val="0"/>
              <w:spacing w:before="0" w:after="170"/>
              <w:jc w:val="left"/>
              <w:rPr/>
            </w:pPr>
            <w:r>
              <w:rPr/>
              <w:t>Who</w:t>
            </w:r>
          </w:p>
        </w:tc>
        <w:tc>
          <w:tcPr>
            <w:tcW w:w="1878" w:type="dxa"/>
            <w:tcBorders/>
            <w:vAlign w:val="center"/>
          </w:tcPr>
          <w:p>
            <w:pPr>
              <w:pStyle w:val="TableHeading"/>
              <w:suppressLineNumbers/>
              <w:bidi w:val="0"/>
              <w:spacing w:before="0" w:after="170"/>
              <w:jc w:val="left"/>
              <w:rPr/>
            </w:pPr>
            <w:r>
              <w:rPr/>
              <w:t>When</w:t>
            </w:r>
          </w:p>
        </w:tc>
        <w:tc>
          <w:tcPr>
            <w:tcW w:w="1170" w:type="dxa"/>
            <w:tcBorders/>
            <w:vAlign w:val="center"/>
          </w:tcPr>
          <w:p>
            <w:pPr>
              <w:pStyle w:val="TableHeading"/>
              <w:suppressLineNumbers/>
              <w:bidi w:val="0"/>
              <w:spacing w:before="0" w:after="170"/>
              <w:jc w:val="left"/>
              <w:rPr/>
            </w:pPr>
            <w:r>
              <w:rPr/>
              <w:t>Contact</w:t>
            </w:r>
          </w:p>
        </w:tc>
      </w:tr>
      <w:tr>
        <w:trPr/>
        <w:tc>
          <w:tcPr>
            <w:tcW w:w="1803" w:type="dxa"/>
            <w:tcBorders/>
            <w:vAlign w:val="center"/>
          </w:tcPr>
          <w:p>
            <w:pPr>
              <w:pStyle w:val="TableContents"/>
              <w:bidi w:val="0"/>
              <w:spacing w:before="0" w:after="170"/>
              <w:jc w:val="left"/>
              <w:rPr/>
            </w:pPr>
            <w:r>
              <w:rPr/>
              <w:t>IRS Stakeholder Liaison</w:t>
            </w:r>
          </w:p>
        </w:tc>
        <w:tc>
          <w:tcPr>
            <w:tcW w:w="1878" w:type="dxa"/>
            <w:tcBorders/>
            <w:vAlign w:val="center"/>
          </w:tcPr>
          <w:p>
            <w:pPr>
              <w:pStyle w:val="TableContents"/>
              <w:bidi w:val="0"/>
              <w:spacing w:before="0" w:after="170"/>
              <w:jc w:val="left"/>
              <w:rPr/>
            </w:pPr>
            <w:r>
              <w:rPr/>
              <w:t>as soon as possible after a data theft</w:t>
            </w:r>
          </w:p>
        </w:tc>
        <w:tc>
          <w:tcPr>
            <w:tcW w:w="1170" w:type="dxa"/>
            <w:tcBorders/>
            <w:vAlign w:val="center"/>
          </w:tcPr>
          <w:p>
            <w:pPr>
              <w:pStyle w:val="TableContents"/>
              <w:bidi w:val="0"/>
              <w:spacing w:before="0" w:after="170"/>
              <w:jc w:val="left"/>
              <w:rPr/>
            </w:pPr>
            <w:r>
              <w:rPr>
                <w:rStyle w:val="SourceText"/>
              </w:rPr>
              <w:t>[LOCAL CONTACT]</w:t>
            </w:r>
          </w:p>
        </w:tc>
      </w:tr>
      <w:tr>
        <w:trPr/>
        <w:tc>
          <w:tcPr>
            <w:tcW w:w="1803" w:type="dxa"/>
            <w:tcBorders/>
            <w:vAlign w:val="center"/>
          </w:tcPr>
          <w:p>
            <w:pPr>
              <w:pStyle w:val="TableContents"/>
              <w:bidi w:val="0"/>
              <w:spacing w:before="0" w:after="170"/>
              <w:jc w:val="left"/>
              <w:rPr/>
            </w:pPr>
            <w:r>
              <w:rPr/>
              <w:t>State tax agency / FTA</w:t>
            </w:r>
          </w:p>
        </w:tc>
        <w:tc>
          <w:tcPr>
            <w:tcW w:w="1878" w:type="dxa"/>
            <w:tcBorders/>
            <w:vAlign w:val="center"/>
          </w:tcPr>
          <w:p>
            <w:pPr>
              <w:pStyle w:val="TableContents"/>
              <w:bidi w:val="0"/>
              <w:spacing w:before="0" w:after="170"/>
              <w:jc w:val="left"/>
              <w:rPr/>
            </w:pPr>
            <w:r>
              <w:rPr/>
              <w:t>promptly</w:t>
            </w:r>
          </w:p>
        </w:tc>
        <w:tc>
          <w:tcPr>
            <w:tcW w:w="1170" w:type="dxa"/>
            <w:tcBorders/>
            <w:vAlign w:val="center"/>
          </w:tcPr>
          <w:p>
            <w:pPr>
              <w:pStyle w:val="TableContents"/>
              <w:bidi w:val="0"/>
              <w:spacing w:before="0" w:after="170"/>
              <w:jc w:val="left"/>
              <w:rPr/>
            </w:pPr>
            <w:r>
              <w:rPr>
                <w:rStyle w:val="SourceText"/>
              </w:rPr>
              <w:t>[CONTACT]</w:t>
            </w:r>
          </w:p>
        </w:tc>
      </w:tr>
      <w:tr>
        <w:trPr/>
        <w:tc>
          <w:tcPr>
            <w:tcW w:w="1803" w:type="dxa"/>
            <w:tcBorders/>
            <w:vAlign w:val="center"/>
          </w:tcPr>
          <w:p>
            <w:pPr>
              <w:pStyle w:val="TableContents"/>
              <w:bidi w:val="0"/>
              <w:spacing w:before="0" w:after="170"/>
              <w:jc w:val="left"/>
              <w:rPr/>
            </w:pPr>
            <w:r>
              <w:rPr/>
              <w:t>FTC — breaches affecting 500+ consumers (16 CFR 314.4(j))</w:t>
            </w:r>
          </w:p>
        </w:tc>
        <w:tc>
          <w:tcPr>
            <w:tcW w:w="1878" w:type="dxa"/>
            <w:tcBorders/>
            <w:vAlign w:val="center"/>
          </w:tcPr>
          <w:p>
            <w:pPr>
              <w:pStyle w:val="TableContents"/>
              <w:bidi w:val="0"/>
              <w:spacing w:before="0" w:after="170"/>
              <w:jc w:val="left"/>
              <w:rPr/>
            </w:pPr>
            <w:r>
              <w:rPr>
                <w:rStyle w:val="Strong"/>
              </w:rPr>
              <w:t>as soon as possible, no later than 30 days after discovery</w:t>
            </w:r>
          </w:p>
        </w:tc>
        <w:tc>
          <w:tcPr>
            <w:tcW w:w="1170" w:type="dxa"/>
            <w:tcBorders/>
            <w:vAlign w:val="center"/>
          </w:tcPr>
          <w:p>
            <w:pPr>
              <w:pStyle w:val="TableContents"/>
              <w:bidi w:val="0"/>
              <w:spacing w:before="0" w:after="170"/>
              <w:jc w:val="left"/>
              <w:rPr/>
            </w:pPr>
            <w:r>
              <w:rPr/>
              <w:t>ftc.gov</w:t>
            </w:r>
          </w:p>
        </w:tc>
      </w:tr>
      <w:tr>
        <w:trPr/>
        <w:tc>
          <w:tcPr>
            <w:tcW w:w="1803" w:type="dxa"/>
            <w:tcBorders/>
            <w:vAlign w:val="center"/>
          </w:tcPr>
          <w:p>
            <w:pPr>
              <w:pStyle w:val="TableContents"/>
              <w:bidi w:val="0"/>
              <w:spacing w:before="0" w:after="170"/>
              <w:jc w:val="left"/>
              <w:rPr/>
            </w:pPr>
            <w:r>
              <w:rPr/>
              <w:t>State attorney general</w:t>
            </w:r>
          </w:p>
        </w:tc>
        <w:tc>
          <w:tcPr>
            <w:tcW w:w="1878" w:type="dxa"/>
            <w:tcBorders/>
            <w:vAlign w:val="center"/>
          </w:tcPr>
          <w:p>
            <w:pPr>
              <w:pStyle w:val="TableContents"/>
              <w:bidi w:val="0"/>
              <w:spacing w:before="0" w:after="170"/>
              <w:jc w:val="left"/>
              <w:rPr/>
            </w:pPr>
            <w:r>
              <w:rPr/>
              <w:t>per state breach law</w:t>
            </w:r>
          </w:p>
        </w:tc>
        <w:tc>
          <w:tcPr>
            <w:tcW w:w="1170" w:type="dxa"/>
            <w:tcBorders/>
            <w:vAlign w:val="center"/>
          </w:tcPr>
          <w:p>
            <w:pPr>
              <w:pStyle w:val="TableContents"/>
              <w:bidi w:val="0"/>
              <w:spacing w:before="0" w:after="170"/>
              <w:jc w:val="left"/>
              <w:rPr/>
            </w:pPr>
            <w:r>
              <w:rPr>
                <w:rStyle w:val="SourceText"/>
              </w:rPr>
              <w:t>[CONTACT]</w:t>
            </w:r>
          </w:p>
        </w:tc>
      </w:tr>
      <w:tr>
        <w:trPr/>
        <w:tc>
          <w:tcPr>
            <w:tcW w:w="1803" w:type="dxa"/>
            <w:tcBorders/>
            <w:vAlign w:val="center"/>
          </w:tcPr>
          <w:p>
            <w:pPr>
              <w:pStyle w:val="TableContents"/>
              <w:bidi w:val="0"/>
              <w:spacing w:before="0" w:after="170"/>
              <w:jc w:val="left"/>
              <w:rPr/>
            </w:pPr>
            <w:r>
              <w:rPr/>
              <w:t>Clients affected</w:t>
            </w:r>
          </w:p>
        </w:tc>
        <w:tc>
          <w:tcPr>
            <w:tcW w:w="1878" w:type="dxa"/>
            <w:tcBorders/>
            <w:vAlign w:val="center"/>
          </w:tcPr>
          <w:p>
            <w:pPr>
              <w:pStyle w:val="TableContents"/>
              <w:bidi w:val="0"/>
              <w:spacing w:before="0" w:after="170"/>
              <w:jc w:val="left"/>
              <w:rPr/>
            </w:pPr>
            <w:r>
              <w:rPr/>
              <w:t>per state law and engagement terms</w:t>
            </w:r>
          </w:p>
        </w:tc>
        <w:tc>
          <w:tcPr>
            <w:tcW w:w="1170" w:type="dxa"/>
            <w:tcBorders/>
            <w:vAlign w:val="center"/>
          </w:tcPr>
          <w:p>
            <w:pPr>
              <w:pStyle w:val="TableContents"/>
              <w:bidi w:val="0"/>
              <w:spacing w:before="0" w:after="170"/>
              <w:jc w:val="left"/>
              <w:rPr/>
            </w:pPr>
            <w:r>
              <w:rPr/>
              <w:t>—</w:t>
            </w:r>
          </w:p>
        </w:tc>
      </w:tr>
      <w:tr>
        <w:trPr/>
        <w:tc>
          <w:tcPr>
            <w:tcW w:w="1803" w:type="dxa"/>
            <w:tcBorders/>
            <w:vAlign w:val="center"/>
          </w:tcPr>
          <w:p>
            <w:pPr>
              <w:pStyle w:val="TableContents"/>
              <w:bidi w:val="0"/>
              <w:spacing w:before="0" w:after="170"/>
              <w:jc w:val="left"/>
              <w:rPr/>
            </w:pPr>
            <w:r>
              <w:rPr/>
              <w:t>Cyber insurance carrier</w:t>
            </w:r>
          </w:p>
        </w:tc>
        <w:tc>
          <w:tcPr>
            <w:tcW w:w="1878" w:type="dxa"/>
            <w:tcBorders/>
            <w:vAlign w:val="center"/>
          </w:tcPr>
          <w:p>
            <w:pPr>
              <w:pStyle w:val="TableContents"/>
              <w:bidi w:val="0"/>
              <w:spacing w:before="0" w:after="170"/>
              <w:jc w:val="left"/>
              <w:rPr/>
            </w:pPr>
            <w:r>
              <w:rPr/>
              <w:t>immediately; late notice can void cover</w:t>
            </w:r>
          </w:p>
        </w:tc>
        <w:tc>
          <w:tcPr>
            <w:tcW w:w="1170" w:type="dxa"/>
            <w:tcBorders/>
            <w:vAlign w:val="center"/>
          </w:tcPr>
          <w:p>
            <w:pPr>
              <w:pStyle w:val="TableContents"/>
              <w:bidi w:val="0"/>
              <w:spacing w:before="0" w:after="170"/>
              <w:jc w:val="left"/>
              <w:rPr/>
            </w:pPr>
            <w:r>
              <w:rPr>
                <w:rStyle w:val="SourceText"/>
              </w:rPr>
              <w:t>[POLICY NUMBER]</w:t>
            </w:r>
          </w:p>
        </w:tc>
      </w:tr>
      <w:tr>
        <w:trPr/>
        <w:tc>
          <w:tcPr>
            <w:tcW w:w="1803" w:type="dxa"/>
            <w:tcBorders/>
            <w:vAlign w:val="center"/>
          </w:tcPr>
          <w:p>
            <w:pPr>
              <w:pStyle w:val="TableContents"/>
              <w:bidi w:val="0"/>
              <w:spacing w:before="0" w:after="170"/>
              <w:jc w:val="left"/>
              <w:rPr/>
            </w:pPr>
            <w:r>
              <w:rPr/>
              <w:t>Local FBI field office / IC3</w:t>
            </w:r>
          </w:p>
        </w:tc>
        <w:tc>
          <w:tcPr>
            <w:tcW w:w="1878" w:type="dxa"/>
            <w:tcBorders/>
            <w:vAlign w:val="center"/>
          </w:tcPr>
          <w:p>
            <w:pPr>
              <w:pStyle w:val="TableContents"/>
              <w:bidi w:val="0"/>
              <w:spacing w:before="0" w:after="170"/>
              <w:jc w:val="left"/>
              <w:rPr/>
            </w:pPr>
            <w:r>
              <w:rPr/>
              <w:t>for ransomware and theft</w:t>
            </w:r>
          </w:p>
        </w:tc>
        <w:tc>
          <w:tcPr>
            <w:tcW w:w="1170" w:type="dxa"/>
            <w:tcBorders/>
            <w:vAlign w:val="center"/>
          </w:tcPr>
          <w:p>
            <w:pPr>
              <w:pStyle w:val="TableContents"/>
              <w:bidi w:val="0"/>
              <w:spacing w:before="0" w:after="170"/>
              <w:jc w:val="left"/>
              <w:rPr/>
            </w:pPr>
            <w:r>
              <w:rPr/>
              <w:t>ic3.gov</w:t>
            </w:r>
          </w:p>
        </w:tc>
      </w:tr>
    </w:tbl>
    <w:p>
      <w:pPr>
        <w:pStyle w:val="BodyText"/>
        <w:bidi w:val="0"/>
        <w:jc w:val="left"/>
        <w:rPr/>
      </w:pPr>
      <w:r>
        <w:rPr>
          <w:rStyle w:val="Strong"/>
        </w:rPr>
        <w:t>Step 5 — Recover.</w:t>
      </w:r>
      <w:r>
        <w:rPr/>
        <w:t xml:space="preserve"> Restore from backup, verify integrity, reset all credentials, confirm the entry point is closed.</w:t>
      </w:r>
    </w:p>
    <w:p>
      <w:pPr>
        <w:pStyle w:val="BodyText"/>
        <w:bidi w:val="0"/>
        <w:jc w:val="left"/>
        <w:rPr/>
      </w:pPr>
      <w:r>
        <w:rPr>
          <w:rStyle w:val="Strong"/>
        </w:rPr>
        <w:t>Step 6 — Write it down.</w:t>
      </w:r>
      <w:r>
        <w:rPr/>
        <w:t xml:space="preserve"> What happened, when it was found, what was done, and what changes to this plan follow. Log in Appendix F.</w:t>
      </w:r>
    </w:p>
    <w:p>
      <w:pPr>
        <w:pStyle w:val="HorizontalLine"/>
        <w:bidi w:val="0"/>
        <w:jc w:val="left"/>
        <w:rPr/>
      </w:pPr>
      <w:r>
        <w:rPr/>
      </w:r>
    </w:p>
    <w:p>
      <w:pPr>
        <w:pStyle w:val="Heading2"/>
        <w:bidi w:val="0"/>
        <w:jc w:val="left"/>
        <w:rPr/>
      </w:pPr>
      <w:r>
        <w:rPr/>
        <w:t xml:space="preserve">12. Reporting to management (16 CFR 314.4(i)) </w:t>
      </w:r>
      <w:r>
        <w:rPr>
          <w:rStyle w:val="SourceText"/>
        </w:rPr>
        <w:t>[EXEMPT UNDER 5,000]</w:t>
      </w:r>
    </w:p>
    <w:p>
      <w:pPr>
        <w:pStyle w:val="BodyText"/>
        <w:bidi w:val="0"/>
        <w:jc w:val="left"/>
        <w:rPr/>
      </w:pPr>
      <w:r>
        <w:rPr/>
        <w:t xml:space="preserve">The Qualified Individual reports at least annually to </w:t>
      </w:r>
      <w:r>
        <w:rPr>
          <w:rStyle w:val="SourceText"/>
        </w:rPr>
        <w:t>[OWNER / MANAGING PARTNER]</w:t>
      </w:r>
      <w:r>
        <w:rPr/>
        <w:t xml:space="preserve"> on the overall status of the program, risks identified, incidents, and recommended changes. Date of last report: </w:t>
      </w:r>
      <w:r>
        <w:rPr>
          <w:rStyle w:val="SourceText"/>
        </w:rPr>
        <w:t>[DATE]</w:t>
      </w:r>
      <w:r>
        <w:rPr/>
        <w:t>.</w:t>
      </w:r>
    </w:p>
    <w:p>
      <w:pPr>
        <w:pStyle w:val="HorizontalLine"/>
        <w:bidi w:val="0"/>
        <w:jc w:val="left"/>
        <w:rPr/>
      </w:pPr>
      <w:r>
        <w:rPr/>
      </w:r>
    </w:p>
    <w:p>
      <w:pPr>
        <w:pStyle w:val="Heading2"/>
        <w:bidi w:val="0"/>
        <w:jc w:val="left"/>
        <w:rPr/>
      </w:pPr>
      <w:r>
        <w:rPr/>
        <w:t>13. IRS "Security Six" checklist</w:t>
      </w:r>
    </w:p>
    <w:p>
      <w:pPr>
        <w:pStyle w:val="BodyText"/>
        <w:bidi w:val="0"/>
        <w:jc w:val="left"/>
        <w:rPr/>
      </w:pPr>
      <w:r>
        <w:rPr/>
        <w:t>The IRS's short list, published for tax professionals. If any of these is missing, this plan is not credible.</w:t>
      </w:r>
    </w:p>
    <w:tbl>
      <w:tblPr>
        <w:tblW w:w="4851" w:type="dxa"/>
        <w:jc w:val="left"/>
        <w:tblInd w:w="0" w:type="dxa"/>
        <w:tblLayout w:type="fixed"/>
        <w:tblCellMar>
          <w:top w:w="28" w:type="dxa"/>
          <w:left w:w="28" w:type="dxa"/>
          <w:bottom w:w="28" w:type="dxa"/>
          <w:right w:w="28" w:type="dxa"/>
        </w:tblCellMar>
      </w:tblPr>
      <w:tblGrid>
        <w:gridCol w:w="1926"/>
        <w:gridCol w:w="782"/>
        <w:gridCol w:w="2143"/>
      </w:tblGrid>
      <w:tr>
        <w:trPr>
          <w:tblHeader w:val="true"/>
        </w:trPr>
        <w:tc>
          <w:tcPr>
            <w:tcW w:w="1926" w:type="dxa"/>
            <w:tcBorders/>
            <w:vAlign w:val="center"/>
          </w:tcPr>
          <w:p>
            <w:pPr>
              <w:pStyle w:val="TableHeading"/>
              <w:suppressLineNumbers/>
              <w:bidi w:val="0"/>
              <w:spacing w:before="0" w:after="170"/>
              <w:jc w:val="left"/>
              <w:rPr/>
            </w:pPr>
            <w:r>
              <w:rPr/>
              <w:t>Control</w:t>
            </w:r>
          </w:p>
        </w:tc>
        <w:tc>
          <w:tcPr>
            <w:tcW w:w="782" w:type="dxa"/>
            <w:tcBorders/>
            <w:vAlign w:val="center"/>
          </w:tcPr>
          <w:p>
            <w:pPr>
              <w:pStyle w:val="TableHeading"/>
              <w:suppressLineNumbers/>
              <w:bidi w:val="0"/>
              <w:spacing w:before="0" w:after="170"/>
              <w:jc w:val="left"/>
              <w:rPr/>
            </w:pPr>
            <w:r>
              <w:rPr/>
              <w:t>In place</w:t>
            </w:r>
          </w:p>
        </w:tc>
        <w:tc>
          <w:tcPr>
            <w:tcW w:w="2143" w:type="dxa"/>
            <w:tcBorders/>
            <w:vAlign w:val="center"/>
          </w:tcPr>
          <w:p>
            <w:pPr>
              <w:pStyle w:val="TableHeading"/>
              <w:suppressLineNumbers/>
              <w:bidi w:val="0"/>
              <w:spacing w:before="0" w:after="170"/>
              <w:jc w:val="left"/>
              <w:rPr/>
            </w:pPr>
            <w:r>
              <w:rPr/>
              <w:t>Detail</w:t>
            </w:r>
          </w:p>
        </w:tc>
      </w:tr>
      <w:tr>
        <w:trPr/>
        <w:tc>
          <w:tcPr>
            <w:tcW w:w="1926" w:type="dxa"/>
            <w:tcBorders/>
            <w:vAlign w:val="center"/>
          </w:tcPr>
          <w:p>
            <w:pPr>
              <w:pStyle w:val="TableContents"/>
              <w:bidi w:val="0"/>
              <w:spacing w:before="0" w:after="170"/>
              <w:jc w:val="left"/>
              <w:rPr/>
            </w:pPr>
            <w:r>
              <w:rPr/>
              <w:t>Anti-virus software</w:t>
            </w:r>
          </w:p>
        </w:tc>
        <w:tc>
          <w:tcPr>
            <w:tcW w:w="782" w:type="dxa"/>
            <w:tcBorders/>
            <w:vAlign w:val="center"/>
          </w:tcPr>
          <w:p>
            <w:pPr>
              <w:pStyle w:val="TableContents"/>
              <w:bidi w:val="0"/>
              <w:spacing w:before="0" w:after="170"/>
              <w:jc w:val="left"/>
              <w:rPr/>
            </w:pPr>
            <w:r>
              <w:rPr>
                <w:rStyle w:val="SourceText"/>
              </w:rPr>
              <w:t>[YES/NO]</w:t>
            </w:r>
          </w:p>
        </w:tc>
        <w:tc>
          <w:tcPr>
            <w:tcW w:w="2143" w:type="dxa"/>
            <w:tcBorders/>
            <w:vAlign w:val="center"/>
          </w:tcPr>
          <w:p>
            <w:pPr>
              <w:pStyle w:val="TableContents"/>
              <w:bidi w:val="0"/>
              <w:spacing w:before="0" w:after="170"/>
              <w:jc w:val="left"/>
              <w:rPr/>
            </w:pPr>
            <w:r>
              <w:rPr>
                <w:rStyle w:val="SourceText"/>
              </w:rPr>
              <w:t>[PRODUCT]</w:t>
            </w:r>
          </w:p>
        </w:tc>
      </w:tr>
      <w:tr>
        <w:trPr/>
        <w:tc>
          <w:tcPr>
            <w:tcW w:w="1926" w:type="dxa"/>
            <w:tcBorders/>
            <w:vAlign w:val="center"/>
          </w:tcPr>
          <w:p>
            <w:pPr>
              <w:pStyle w:val="TableContents"/>
              <w:bidi w:val="0"/>
              <w:spacing w:before="0" w:after="170"/>
              <w:jc w:val="left"/>
              <w:rPr/>
            </w:pPr>
            <w:r>
              <w:rPr/>
              <w:t>Firewall</w:t>
            </w:r>
          </w:p>
        </w:tc>
        <w:tc>
          <w:tcPr>
            <w:tcW w:w="782" w:type="dxa"/>
            <w:tcBorders/>
            <w:vAlign w:val="center"/>
          </w:tcPr>
          <w:p>
            <w:pPr>
              <w:pStyle w:val="TableContents"/>
              <w:bidi w:val="0"/>
              <w:spacing w:before="0" w:after="170"/>
              <w:jc w:val="left"/>
              <w:rPr/>
            </w:pPr>
            <w:r>
              <w:rPr>
                <w:rStyle w:val="SourceText"/>
              </w:rPr>
              <w:t>[YES/NO]</w:t>
            </w:r>
          </w:p>
        </w:tc>
        <w:tc>
          <w:tcPr>
            <w:tcW w:w="2143" w:type="dxa"/>
            <w:tcBorders/>
            <w:vAlign w:val="center"/>
          </w:tcPr>
          <w:p>
            <w:pPr>
              <w:pStyle w:val="TableContents"/>
              <w:bidi w:val="0"/>
              <w:spacing w:before="0" w:after="170"/>
              <w:jc w:val="left"/>
              <w:rPr/>
            </w:pPr>
            <w:r>
              <w:rPr>
                <w:rStyle w:val="SourceText"/>
              </w:rPr>
              <w:t>[PRODUCT / ROUTER]</w:t>
            </w:r>
          </w:p>
        </w:tc>
      </w:tr>
      <w:tr>
        <w:trPr/>
        <w:tc>
          <w:tcPr>
            <w:tcW w:w="1926" w:type="dxa"/>
            <w:tcBorders/>
            <w:vAlign w:val="center"/>
          </w:tcPr>
          <w:p>
            <w:pPr>
              <w:pStyle w:val="TableContents"/>
              <w:bidi w:val="0"/>
              <w:spacing w:before="0" w:after="170"/>
              <w:jc w:val="left"/>
              <w:rPr/>
            </w:pPr>
            <w:r>
              <w:rPr/>
              <w:t>Multi-factor authentication</w:t>
            </w:r>
          </w:p>
        </w:tc>
        <w:tc>
          <w:tcPr>
            <w:tcW w:w="782" w:type="dxa"/>
            <w:tcBorders/>
            <w:vAlign w:val="center"/>
          </w:tcPr>
          <w:p>
            <w:pPr>
              <w:pStyle w:val="TableContents"/>
              <w:bidi w:val="0"/>
              <w:spacing w:before="0" w:after="170"/>
              <w:jc w:val="left"/>
              <w:rPr/>
            </w:pPr>
            <w:r>
              <w:rPr>
                <w:rStyle w:val="SourceText"/>
              </w:rPr>
              <w:t>[YES/NO]</w:t>
            </w:r>
          </w:p>
        </w:tc>
        <w:tc>
          <w:tcPr>
            <w:tcW w:w="2143" w:type="dxa"/>
            <w:tcBorders/>
            <w:vAlign w:val="center"/>
          </w:tcPr>
          <w:p>
            <w:pPr>
              <w:pStyle w:val="TableContents"/>
              <w:bidi w:val="0"/>
              <w:spacing w:before="0" w:after="170"/>
              <w:jc w:val="left"/>
              <w:rPr/>
            </w:pPr>
            <w:r>
              <w:rPr/>
              <w:t>see 6.3</w:t>
            </w:r>
          </w:p>
        </w:tc>
      </w:tr>
      <w:tr>
        <w:trPr/>
        <w:tc>
          <w:tcPr>
            <w:tcW w:w="1926" w:type="dxa"/>
            <w:tcBorders/>
            <w:vAlign w:val="center"/>
          </w:tcPr>
          <w:p>
            <w:pPr>
              <w:pStyle w:val="TableContents"/>
              <w:bidi w:val="0"/>
              <w:spacing w:before="0" w:after="170"/>
              <w:jc w:val="left"/>
              <w:rPr/>
            </w:pPr>
            <w:r>
              <w:rPr/>
              <w:t>Backup of client data</w:t>
            </w:r>
          </w:p>
        </w:tc>
        <w:tc>
          <w:tcPr>
            <w:tcW w:w="782" w:type="dxa"/>
            <w:tcBorders/>
            <w:vAlign w:val="center"/>
          </w:tcPr>
          <w:p>
            <w:pPr>
              <w:pStyle w:val="TableContents"/>
              <w:bidi w:val="0"/>
              <w:spacing w:before="0" w:after="170"/>
              <w:jc w:val="left"/>
              <w:rPr/>
            </w:pPr>
            <w:r>
              <w:rPr>
                <w:rStyle w:val="SourceText"/>
              </w:rPr>
              <w:t>[YES/NO]</w:t>
            </w:r>
          </w:p>
        </w:tc>
        <w:tc>
          <w:tcPr>
            <w:tcW w:w="2143" w:type="dxa"/>
            <w:tcBorders/>
            <w:vAlign w:val="center"/>
          </w:tcPr>
          <w:p>
            <w:pPr>
              <w:pStyle w:val="TableContents"/>
              <w:bidi w:val="0"/>
              <w:spacing w:before="0" w:after="170"/>
              <w:jc w:val="left"/>
              <w:rPr/>
            </w:pPr>
            <w:r>
              <w:rPr>
                <w:rStyle w:val="SourceText"/>
              </w:rPr>
              <w:t>[WHERE, HOW OFTEN, LAST RESTORE TEST]</w:t>
            </w:r>
          </w:p>
        </w:tc>
      </w:tr>
      <w:tr>
        <w:trPr/>
        <w:tc>
          <w:tcPr>
            <w:tcW w:w="1926" w:type="dxa"/>
            <w:tcBorders/>
            <w:vAlign w:val="center"/>
          </w:tcPr>
          <w:p>
            <w:pPr>
              <w:pStyle w:val="TableContents"/>
              <w:bidi w:val="0"/>
              <w:spacing w:before="0" w:after="170"/>
              <w:jc w:val="left"/>
              <w:rPr/>
            </w:pPr>
            <w:r>
              <w:rPr/>
              <w:t>Drive encryption</w:t>
            </w:r>
          </w:p>
        </w:tc>
        <w:tc>
          <w:tcPr>
            <w:tcW w:w="782" w:type="dxa"/>
            <w:tcBorders/>
            <w:vAlign w:val="center"/>
          </w:tcPr>
          <w:p>
            <w:pPr>
              <w:pStyle w:val="TableContents"/>
              <w:bidi w:val="0"/>
              <w:spacing w:before="0" w:after="170"/>
              <w:jc w:val="left"/>
              <w:rPr/>
            </w:pPr>
            <w:r>
              <w:rPr>
                <w:rStyle w:val="SourceText"/>
              </w:rPr>
              <w:t>[YES/NO]</w:t>
            </w:r>
          </w:p>
        </w:tc>
        <w:tc>
          <w:tcPr>
            <w:tcW w:w="2143" w:type="dxa"/>
            <w:tcBorders/>
            <w:vAlign w:val="center"/>
          </w:tcPr>
          <w:p>
            <w:pPr>
              <w:pStyle w:val="TableContents"/>
              <w:bidi w:val="0"/>
              <w:spacing w:before="0" w:after="170"/>
              <w:jc w:val="left"/>
              <w:rPr/>
            </w:pPr>
            <w:r>
              <w:rPr/>
              <w:t>see 6.2</w:t>
            </w:r>
          </w:p>
        </w:tc>
      </w:tr>
      <w:tr>
        <w:trPr/>
        <w:tc>
          <w:tcPr>
            <w:tcW w:w="1926" w:type="dxa"/>
            <w:tcBorders/>
            <w:vAlign w:val="center"/>
          </w:tcPr>
          <w:p>
            <w:pPr>
              <w:pStyle w:val="TableContents"/>
              <w:bidi w:val="0"/>
              <w:spacing w:before="0" w:after="170"/>
              <w:jc w:val="left"/>
              <w:rPr/>
            </w:pPr>
            <w:r>
              <w:rPr/>
              <w:t>VPN for remote access</w:t>
            </w:r>
          </w:p>
        </w:tc>
        <w:tc>
          <w:tcPr>
            <w:tcW w:w="782" w:type="dxa"/>
            <w:tcBorders/>
            <w:vAlign w:val="center"/>
          </w:tcPr>
          <w:p>
            <w:pPr>
              <w:pStyle w:val="TableContents"/>
              <w:bidi w:val="0"/>
              <w:spacing w:before="0" w:after="170"/>
              <w:jc w:val="left"/>
              <w:rPr/>
            </w:pPr>
            <w:r>
              <w:rPr>
                <w:rStyle w:val="SourceText"/>
              </w:rPr>
              <w:t>[YES/NO]</w:t>
            </w:r>
          </w:p>
        </w:tc>
        <w:tc>
          <w:tcPr>
            <w:tcW w:w="2143" w:type="dxa"/>
            <w:tcBorders/>
            <w:vAlign w:val="center"/>
          </w:tcPr>
          <w:p>
            <w:pPr>
              <w:pStyle w:val="TableContents"/>
              <w:bidi w:val="0"/>
              <w:spacing w:before="0" w:after="170"/>
              <w:jc w:val="left"/>
              <w:rPr/>
            </w:pPr>
            <w:r>
              <w:rPr>
                <w:rStyle w:val="SourceText"/>
              </w:rPr>
              <w:t>[PRODUCT]</w:t>
            </w:r>
          </w:p>
        </w:tc>
      </w:tr>
    </w:tbl>
    <w:p>
      <w:pPr>
        <w:pStyle w:val="HorizontalLine"/>
        <w:bidi w:val="0"/>
        <w:jc w:val="left"/>
        <w:rPr/>
      </w:pPr>
      <w:r>
        <w:rPr/>
      </w:r>
    </w:p>
    <w:p>
      <w:pPr>
        <w:pStyle w:val="Heading2"/>
        <w:bidi w:val="0"/>
        <w:jc w:val="left"/>
        <w:rPr/>
      </w:pPr>
      <w:r>
        <w:rPr/>
        <w:t>14. Adoption</w:t>
      </w:r>
    </w:p>
    <w:p>
      <w:pPr>
        <w:pStyle w:val="BodyText"/>
        <w:bidi w:val="0"/>
        <w:jc w:val="left"/>
        <w:rPr/>
      </w:pPr>
      <w:r>
        <w:rPr/>
        <w:t>This plan is adopted by the firm and applies to everyone with access to client information.</w:t>
      </w:r>
    </w:p>
    <w:tbl>
      <w:tblPr>
        <w:tblW w:w="4851" w:type="dxa"/>
        <w:jc w:val="left"/>
        <w:tblInd w:w="0" w:type="dxa"/>
        <w:tblLayout w:type="fixed"/>
        <w:tblCellMar>
          <w:top w:w="28" w:type="dxa"/>
          <w:left w:w="28" w:type="dxa"/>
          <w:bottom w:w="28" w:type="dxa"/>
          <w:right w:w="28" w:type="dxa"/>
        </w:tblCellMar>
      </w:tblPr>
      <w:tblGrid>
        <w:gridCol w:w="2328"/>
        <w:gridCol w:w="2523"/>
      </w:tblGrid>
      <w:tr>
        <w:trPr>
          <w:tblHeader w:val="true"/>
        </w:trPr>
        <w:tc>
          <w:tcPr>
            <w:tcW w:w="2328" w:type="dxa"/>
            <w:tcBorders/>
            <w:vAlign w:val="center"/>
          </w:tcPr>
          <w:p>
            <w:pPr>
              <w:pStyle w:val="TableHeading"/>
              <w:bidi w:val="0"/>
              <w:spacing w:before="0" w:after="170"/>
              <w:jc w:val="left"/>
              <w:rPr>
                <w:sz w:val="4"/>
                <w:szCs w:val="4"/>
              </w:rPr>
            </w:pPr>
            <w:r>
              <w:rPr>
                <w:sz w:val="4"/>
                <w:szCs w:val="4"/>
              </w:rPr>
            </w:r>
          </w:p>
        </w:tc>
        <w:tc>
          <w:tcPr>
            <w:tcW w:w="2523" w:type="dxa"/>
            <w:tcBorders/>
            <w:vAlign w:val="center"/>
          </w:tcPr>
          <w:p>
            <w:pPr>
              <w:pStyle w:val="TableHeading"/>
              <w:bidi w:val="0"/>
              <w:spacing w:before="0" w:after="170"/>
              <w:jc w:val="left"/>
              <w:rPr>
                <w:sz w:val="4"/>
                <w:szCs w:val="4"/>
              </w:rPr>
            </w:pPr>
            <w:r>
              <w:rPr>
                <w:sz w:val="4"/>
                <w:szCs w:val="4"/>
              </w:rPr>
            </w:r>
          </w:p>
        </w:tc>
      </w:tr>
      <w:tr>
        <w:trPr/>
        <w:tc>
          <w:tcPr>
            <w:tcW w:w="2328" w:type="dxa"/>
            <w:tcBorders/>
            <w:vAlign w:val="center"/>
          </w:tcPr>
          <w:p>
            <w:pPr>
              <w:pStyle w:val="TableContents"/>
              <w:bidi w:val="0"/>
              <w:spacing w:before="0" w:after="170"/>
              <w:jc w:val="left"/>
              <w:rPr/>
            </w:pPr>
            <w:r>
              <w:rPr/>
              <w:t>Qualified Individual</w:t>
            </w:r>
          </w:p>
        </w:tc>
        <w:tc>
          <w:tcPr>
            <w:tcW w:w="2523" w:type="dxa"/>
            <w:tcBorders/>
            <w:vAlign w:val="center"/>
          </w:tcPr>
          <w:p>
            <w:pPr>
              <w:pStyle w:val="TableContents"/>
              <w:bidi w:val="0"/>
              <w:spacing w:before="0" w:after="170"/>
              <w:jc w:val="left"/>
              <w:rPr/>
            </w:pPr>
            <w:r>
              <w:rPr>
                <w:rStyle w:val="SourceText"/>
              </w:rPr>
              <w:t>[NAME]</w:t>
            </w:r>
            <w:r>
              <w:rPr/>
              <w:t xml:space="preserve"> · Signature: </w:t>
            </w:r>
            <w:r>
              <w:rPr>
                <w:rStyle w:val="Emphasis"/>
              </w:rPr>
              <w:t xml:space="preserve">_ · Date: </w:t>
            </w:r>
            <w:r>
              <w:rPr/>
              <w:t>___</w:t>
            </w:r>
          </w:p>
        </w:tc>
      </w:tr>
      <w:tr>
        <w:trPr/>
        <w:tc>
          <w:tcPr>
            <w:tcW w:w="2328" w:type="dxa"/>
            <w:tcBorders/>
            <w:vAlign w:val="center"/>
          </w:tcPr>
          <w:p>
            <w:pPr>
              <w:pStyle w:val="TableContents"/>
              <w:bidi w:val="0"/>
              <w:spacing w:before="0" w:after="170"/>
              <w:jc w:val="left"/>
              <w:rPr/>
            </w:pPr>
            <w:r>
              <w:rPr/>
              <w:t>Owner / Managing Partner</w:t>
            </w:r>
          </w:p>
        </w:tc>
        <w:tc>
          <w:tcPr>
            <w:tcW w:w="2523" w:type="dxa"/>
            <w:tcBorders/>
            <w:vAlign w:val="center"/>
          </w:tcPr>
          <w:p>
            <w:pPr>
              <w:pStyle w:val="TableContents"/>
              <w:bidi w:val="0"/>
              <w:spacing w:before="0" w:after="170"/>
              <w:jc w:val="left"/>
              <w:rPr/>
            </w:pPr>
            <w:r>
              <w:rPr>
                <w:rStyle w:val="SourceText"/>
              </w:rPr>
              <w:t>[NAME]</w:t>
            </w:r>
            <w:r>
              <w:rPr/>
              <w:t xml:space="preserve"> · Signature: </w:t>
            </w:r>
            <w:r>
              <w:rPr>
                <w:rStyle w:val="Emphasis"/>
              </w:rPr>
              <w:t xml:space="preserve">_ · Date: </w:t>
            </w:r>
            <w:r>
              <w:rPr/>
              <w:t>___</w:t>
            </w:r>
          </w:p>
        </w:tc>
      </w:tr>
    </w:tbl>
    <w:p>
      <w:pPr>
        <w:pStyle w:val="BodyText"/>
        <w:bidi w:val="0"/>
        <w:jc w:val="left"/>
        <w:rPr/>
      </w:pPr>
      <w:r>
        <w:rPr>
          <w:rStyle w:val="Strong"/>
        </w:rPr>
        <w:t>Acknowledgement.</w:t>
      </w:r>
      <w:r>
        <w:rPr/>
        <w:t xml:space="preserve"> Every person with access signs below to confirm they have read this plan.</w:t>
      </w:r>
    </w:p>
    <w:tbl>
      <w:tblPr>
        <w:tblW w:w="2359" w:type="dxa"/>
        <w:jc w:val="left"/>
        <w:tblInd w:w="0" w:type="dxa"/>
        <w:tblLayout w:type="fixed"/>
        <w:tblCellMar>
          <w:top w:w="28" w:type="dxa"/>
          <w:left w:w="28" w:type="dxa"/>
          <w:bottom w:w="28" w:type="dxa"/>
          <w:right w:w="28" w:type="dxa"/>
        </w:tblCellMar>
      </w:tblPr>
      <w:tblGrid>
        <w:gridCol w:w="556"/>
        <w:gridCol w:w="451"/>
        <w:gridCol w:w="856"/>
        <w:gridCol w:w="496"/>
      </w:tblGrid>
      <w:tr>
        <w:trPr>
          <w:tblHeader w:val="true"/>
        </w:trPr>
        <w:tc>
          <w:tcPr>
            <w:tcW w:w="556" w:type="dxa"/>
            <w:tcBorders/>
            <w:vAlign w:val="center"/>
          </w:tcPr>
          <w:p>
            <w:pPr>
              <w:pStyle w:val="TableHeading"/>
              <w:suppressLineNumbers/>
              <w:bidi w:val="0"/>
              <w:spacing w:before="0" w:after="170"/>
              <w:jc w:val="left"/>
              <w:rPr/>
            </w:pPr>
            <w:r>
              <w:rPr/>
              <w:t>Name</w:t>
            </w:r>
          </w:p>
        </w:tc>
        <w:tc>
          <w:tcPr>
            <w:tcW w:w="451" w:type="dxa"/>
            <w:tcBorders/>
            <w:vAlign w:val="center"/>
          </w:tcPr>
          <w:p>
            <w:pPr>
              <w:pStyle w:val="TableHeading"/>
              <w:suppressLineNumbers/>
              <w:bidi w:val="0"/>
              <w:spacing w:before="0" w:after="170"/>
              <w:jc w:val="left"/>
              <w:rPr/>
            </w:pPr>
            <w:r>
              <w:rPr/>
              <w:t>Role</w:t>
            </w:r>
          </w:p>
        </w:tc>
        <w:tc>
          <w:tcPr>
            <w:tcW w:w="856" w:type="dxa"/>
            <w:tcBorders/>
            <w:vAlign w:val="center"/>
          </w:tcPr>
          <w:p>
            <w:pPr>
              <w:pStyle w:val="TableHeading"/>
              <w:suppressLineNumbers/>
              <w:bidi w:val="0"/>
              <w:spacing w:before="0" w:after="170"/>
              <w:jc w:val="left"/>
              <w:rPr/>
            </w:pPr>
            <w:r>
              <w:rPr/>
              <w:t>Signature</w:t>
            </w:r>
          </w:p>
        </w:tc>
        <w:tc>
          <w:tcPr>
            <w:tcW w:w="496" w:type="dxa"/>
            <w:tcBorders/>
            <w:vAlign w:val="center"/>
          </w:tcPr>
          <w:p>
            <w:pPr>
              <w:pStyle w:val="TableHeading"/>
              <w:suppressLineNumbers/>
              <w:bidi w:val="0"/>
              <w:spacing w:before="0" w:after="170"/>
              <w:jc w:val="left"/>
              <w:rPr/>
            </w:pPr>
            <w:r>
              <w:rPr/>
              <w:t>Date</w:t>
            </w:r>
          </w:p>
        </w:tc>
      </w:tr>
      <w:tr>
        <w:trPr/>
        <w:tc>
          <w:tcPr>
            <w:tcW w:w="556" w:type="dxa"/>
            <w:tcBorders/>
            <w:vAlign w:val="center"/>
          </w:tcPr>
          <w:p>
            <w:pPr>
              <w:pStyle w:val="TableContents"/>
              <w:bidi w:val="0"/>
              <w:spacing w:before="0" w:after="170"/>
              <w:jc w:val="left"/>
              <w:rPr>
                <w:sz w:val="4"/>
                <w:szCs w:val="4"/>
              </w:rPr>
            </w:pPr>
            <w:r>
              <w:rPr>
                <w:sz w:val="4"/>
                <w:szCs w:val="4"/>
              </w:rPr>
            </w:r>
          </w:p>
        </w:tc>
        <w:tc>
          <w:tcPr>
            <w:tcW w:w="451" w:type="dxa"/>
            <w:tcBorders/>
            <w:vAlign w:val="center"/>
          </w:tcPr>
          <w:p>
            <w:pPr>
              <w:pStyle w:val="TableContents"/>
              <w:bidi w:val="0"/>
              <w:spacing w:before="0" w:after="170"/>
              <w:jc w:val="left"/>
              <w:rPr>
                <w:sz w:val="4"/>
                <w:szCs w:val="4"/>
              </w:rPr>
            </w:pPr>
            <w:r>
              <w:rPr>
                <w:sz w:val="4"/>
                <w:szCs w:val="4"/>
              </w:rPr>
            </w:r>
          </w:p>
        </w:tc>
        <w:tc>
          <w:tcPr>
            <w:tcW w:w="856" w:type="dxa"/>
            <w:tcBorders/>
            <w:vAlign w:val="center"/>
          </w:tcPr>
          <w:p>
            <w:pPr>
              <w:pStyle w:val="TableContents"/>
              <w:bidi w:val="0"/>
              <w:spacing w:before="0" w:after="170"/>
              <w:jc w:val="left"/>
              <w:rPr>
                <w:sz w:val="4"/>
                <w:szCs w:val="4"/>
              </w:rPr>
            </w:pPr>
            <w:r>
              <w:rPr>
                <w:sz w:val="4"/>
                <w:szCs w:val="4"/>
              </w:rPr>
            </w:r>
          </w:p>
        </w:tc>
        <w:tc>
          <w:tcPr>
            <w:tcW w:w="496" w:type="dxa"/>
            <w:tcBorders/>
            <w:vAlign w:val="center"/>
          </w:tcPr>
          <w:p>
            <w:pPr>
              <w:pStyle w:val="TableContents"/>
              <w:bidi w:val="0"/>
              <w:spacing w:before="0" w:after="170"/>
              <w:jc w:val="left"/>
              <w:rPr>
                <w:sz w:val="4"/>
                <w:szCs w:val="4"/>
              </w:rPr>
            </w:pPr>
            <w:r>
              <w:rPr>
                <w:sz w:val="4"/>
                <w:szCs w:val="4"/>
              </w:rPr>
            </w:r>
          </w:p>
        </w:tc>
      </w:tr>
      <w:tr>
        <w:trPr/>
        <w:tc>
          <w:tcPr>
            <w:tcW w:w="556" w:type="dxa"/>
            <w:tcBorders/>
            <w:vAlign w:val="center"/>
          </w:tcPr>
          <w:p>
            <w:pPr>
              <w:pStyle w:val="TableContents"/>
              <w:bidi w:val="0"/>
              <w:spacing w:before="0" w:after="170"/>
              <w:jc w:val="left"/>
              <w:rPr>
                <w:sz w:val="4"/>
                <w:szCs w:val="4"/>
              </w:rPr>
            </w:pPr>
            <w:r>
              <w:rPr>
                <w:sz w:val="4"/>
                <w:szCs w:val="4"/>
              </w:rPr>
            </w:r>
          </w:p>
        </w:tc>
        <w:tc>
          <w:tcPr>
            <w:tcW w:w="451" w:type="dxa"/>
            <w:tcBorders/>
            <w:vAlign w:val="center"/>
          </w:tcPr>
          <w:p>
            <w:pPr>
              <w:pStyle w:val="TableContents"/>
              <w:bidi w:val="0"/>
              <w:spacing w:before="0" w:after="170"/>
              <w:jc w:val="left"/>
              <w:rPr>
                <w:sz w:val="4"/>
                <w:szCs w:val="4"/>
              </w:rPr>
            </w:pPr>
            <w:r>
              <w:rPr>
                <w:sz w:val="4"/>
                <w:szCs w:val="4"/>
              </w:rPr>
            </w:r>
          </w:p>
        </w:tc>
        <w:tc>
          <w:tcPr>
            <w:tcW w:w="856" w:type="dxa"/>
            <w:tcBorders/>
            <w:vAlign w:val="center"/>
          </w:tcPr>
          <w:p>
            <w:pPr>
              <w:pStyle w:val="TableContents"/>
              <w:bidi w:val="0"/>
              <w:spacing w:before="0" w:after="170"/>
              <w:jc w:val="left"/>
              <w:rPr>
                <w:sz w:val="4"/>
                <w:szCs w:val="4"/>
              </w:rPr>
            </w:pPr>
            <w:r>
              <w:rPr>
                <w:sz w:val="4"/>
                <w:szCs w:val="4"/>
              </w:rPr>
            </w:r>
          </w:p>
        </w:tc>
        <w:tc>
          <w:tcPr>
            <w:tcW w:w="496" w:type="dxa"/>
            <w:tcBorders/>
            <w:vAlign w:val="center"/>
          </w:tcPr>
          <w:p>
            <w:pPr>
              <w:pStyle w:val="TableContents"/>
              <w:bidi w:val="0"/>
              <w:spacing w:before="0" w:after="170"/>
              <w:jc w:val="left"/>
              <w:rPr>
                <w:sz w:val="4"/>
                <w:szCs w:val="4"/>
              </w:rPr>
            </w:pPr>
            <w:r>
              <w:rPr>
                <w:sz w:val="4"/>
                <w:szCs w:val="4"/>
              </w:rPr>
            </w:r>
          </w:p>
        </w:tc>
      </w:tr>
      <w:tr>
        <w:trPr/>
        <w:tc>
          <w:tcPr>
            <w:tcW w:w="556" w:type="dxa"/>
            <w:tcBorders/>
            <w:vAlign w:val="center"/>
          </w:tcPr>
          <w:p>
            <w:pPr>
              <w:pStyle w:val="TableContents"/>
              <w:bidi w:val="0"/>
              <w:spacing w:before="0" w:after="170"/>
              <w:jc w:val="left"/>
              <w:rPr>
                <w:sz w:val="4"/>
                <w:szCs w:val="4"/>
              </w:rPr>
            </w:pPr>
            <w:r>
              <w:rPr>
                <w:sz w:val="4"/>
                <w:szCs w:val="4"/>
              </w:rPr>
            </w:r>
          </w:p>
        </w:tc>
        <w:tc>
          <w:tcPr>
            <w:tcW w:w="451" w:type="dxa"/>
            <w:tcBorders/>
            <w:vAlign w:val="center"/>
          </w:tcPr>
          <w:p>
            <w:pPr>
              <w:pStyle w:val="TableContents"/>
              <w:bidi w:val="0"/>
              <w:spacing w:before="0" w:after="170"/>
              <w:jc w:val="left"/>
              <w:rPr>
                <w:sz w:val="4"/>
                <w:szCs w:val="4"/>
              </w:rPr>
            </w:pPr>
            <w:r>
              <w:rPr>
                <w:sz w:val="4"/>
                <w:szCs w:val="4"/>
              </w:rPr>
            </w:r>
          </w:p>
        </w:tc>
        <w:tc>
          <w:tcPr>
            <w:tcW w:w="856" w:type="dxa"/>
            <w:tcBorders/>
            <w:vAlign w:val="center"/>
          </w:tcPr>
          <w:p>
            <w:pPr>
              <w:pStyle w:val="TableContents"/>
              <w:bidi w:val="0"/>
              <w:spacing w:before="0" w:after="170"/>
              <w:jc w:val="left"/>
              <w:rPr>
                <w:sz w:val="4"/>
                <w:szCs w:val="4"/>
              </w:rPr>
            </w:pPr>
            <w:r>
              <w:rPr>
                <w:sz w:val="4"/>
                <w:szCs w:val="4"/>
              </w:rPr>
            </w:r>
          </w:p>
        </w:tc>
        <w:tc>
          <w:tcPr>
            <w:tcW w:w="496" w:type="dxa"/>
            <w:tcBorders/>
            <w:vAlign w:val="center"/>
          </w:tcPr>
          <w:p>
            <w:pPr>
              <w:pStyle w:val="TableContents"/>
              <w:bidi w:val="0"/>
              <w:spacing w:before="0" w:after="170"/>
              <w:jc w:val="left"/>
              <w:rPr>
                <w:sz w:val="4"/>
                <w:szCs w:val="4"/>
              </w:rPr>
            </w:pPr>
            <w:r>
              <w:rPr>
                <w:sz w:val="4"/>
                <w:szCs w:val="4"/>
              </w:rPr>
            </w:r>
          </w:p>
        </w:tc>
      </w:tr>
    </w:tbl>
    <w:p>
      <w:pPr>
        <w:pStyle w:val="HorizontalLine"/>
        <w:bidi w:val="0"/>
        <w:jc w:val="left"/>
        <w:rPr/>
      </w:pPr>
      <w:r>
        <w:rPr/>
      </w:r>
    </w:p>
    <w:p>
      <w:pPr>
        <w:pStyle w:val="Heading2"/>
        <w:bidi w:val="0"/>
        <w:jc w:val="left"/>
        <w:rPr/>
      </w:pPr>
      <w:r>
        <w:rPr/>
        <w:t>Appendix A — System and data inventory</w:t>
      </w:r>
    </w:p>
    <w:tbl>
      <w:tblPr>
        <w:tblW w:w="4851" w:type="dxa"/>
        <w:jc w:val="left"/>
        <w:tblInd w:w="0" w:type="dxa"/>
        <w:tblLayout w:type="fixed"/>
        <w:tblCellMar>
          <w:top w:w="28" w:type="dxa"/>
          <w:left w:w="28" w:type="dxa"/>
          <w:bottom w:w="28" w:type="dxa"/>
          <w:right w:w="28" w:type="dxa"/>
        </w:tblCellMar>
      </w:tblPr>
      <w:tblGrid>
        <w:gridCol w:w="1324"/>
        <w:gridCol w:w="1086"/>
        <w:gridCol w:w="1024"/>
        <w:gridCol w:w="918"/>
        <w:gridCol w:w="499"/>
      </w:tblGrid>
      <w:tr>
        <w:trPr>
          <w:tblHeader w:val="true"/>
        </w:trPr>
        <w:tc>
          <w:tcPr>
            <w:tcW w:w="1324" w:type="dxa"/>
            <w:tcBorders/>
            <w:vAlign w:val="center"/>
          </w:tcPr>
          <w:p>
            <w:pPr>
              <w:pStyle w:val="TableHeading"/>
              <w:suppressLineNumbers/>
              <w:bidi w:val="0"/>
              <w:spacing w:before="0" w:after="170"/>
              <w:jc w:val="left"/>
              <w:rPr/>
            </w:pPr>
            <w:r>
              <w:rPr/>
              <w:t>System / application</w:t>
            </w:r>
          </w:p>
        </w:tc>
        <w:tc>
          <w:tcPr>
            <w:tcW w:w="1086" w:type="dxa"/>
            <w:tcBorders/>
            <w:vAlign w:val="center"/>
          </w:tcPr>
          <w:p>
            <w:pPr>
              <w:pStyle w:val="TableHeading"/>
              <w:suppressLineNumbers/>
              <w:bidi w:val="0"/>
              <w:spacing w:before="0" w:after="170"/>
              <w:jc w:val="left"/>
              <w:rPr/>
            </w:pPr>
            <w:r>
              <w:rPr/>
              <w:t>What client data it holds</w:t>
            </w:r>
          </w:p>
        </w:tc>
        <w:tc>
          <w:tcPr>
            <w:tcW w:w="1024" w:type="dxa"/>
            <w:tcBorders/>
            <w:vAlign w:val="center"/>
          </w:tcPr>
          <w:p>
            <w:pPr>
              <w:pStyle w:val="TableHeading"/>
              <w:suppressLineNumbers/>
              <w:bidi w:val="0"/>
              <w:spacing w:before="0" w:after="170"/>
              <w:jc w:val="left"/>
              <w:rPr/>
            </w:pPr>
            <w:r>
              <w:rPr/>
              <w:t>Where data is stored</w:t>
            </w:r>
          </w:p>
        </w:tc>
        <w:tc>
          <w:tcPr>
            <w:tcW w:w="918" w:type="dxa"/>
            <w:tcBorders/>
            <w:vAlign w:val="center"/>
          </w:tcPr>
          <w:p>
            <w:pPr>
              <w:pStyle w:val="TableHeading"/>
              <w:suppressLineNumbers/>
              <w:bidi w:val="0"/>
              <w:spacing w:before="0" w:after="170"/>
              <w:jc w:val="left"/>
              <w:rPr/>
            </w:pPr>
            <w:r>
              <w:rPr/>
              <w:t>Who has access</w:t>
            </w:r>
          </w:p>
        </w:tc>
        <w:tc>
          <w:tcPr>
            <w:tcW w:w="499" w:type="dxa"/>
            <w:tcBorders/>
            <w:vAlign w:val="center"/>
          </w:tcPr>
          <w:p>
            <w:pPr>
              <w:pStyle w:val="TableHeading"/>
              <w:suppressLineNumbers/>
              <w:bidi w:val="0"/>
              <w:spacing w:before="0" w:after="170"/>
              <w:jc w:val="left"/>
              <w:rPr/>
            </w:pPr>
            <w:r>
              <w:rPr/>
              <w:t>MFA</w:t>
            </w:r>
          </w:p>
        </w:tc>
      </w:tr>
      <w:tr>
        <w:trPr/>
        <w:tc>
          <w:tcPr>
            <w:tcW w:w="1324" w:type="dxa"/>
            <w:tcBorders/>
            <w:vAlign w:val="center"/>
          </w:tcPr>
          <w:p>
            <w:pPr>
              <w:pStyle w:val="TableContents"/>
              <w:bidi w:val="0"/>
              <w:spacing w:before="0" w:after="170"/>
              <w:jc w:val="left"/>
              <w:rPr>
                <w:sz w:val="4"/>
                <w:szCs w:val="4"/>
              </w:rPr>
            </w:pPr>
            <w:r>
              <w:rPr>
                <w:sz w:val="4"/>
                <w:szCs w:val="4"/>
              </w:rPr>
            </w:r>
          </w:p>
        </w:tc>
        <w:tc>
          <w:tcPr>
            <w:tcW w:w="1086" w:type="dxa"/>
            <w:tcBorders/>
            <w:vAlign w:val="center"/>
          </w:tcPr>
          <w:p>
            <w:pPr>
              <w:pStyle w:val="TableContents"/>
              <w:bidi w:val="0"/>
              <w:spacing w:before="0" w:after="170"/>
              <w:jc w:val="left"/>
              <w:rPr>
                <w:sz w:val="4"/>
                <w:szCs w:val="4"/>
              </w:rPr>
            </w:pPr>
            <w:r>
              <w:rPr>
                <w:sz w:val="4"/>
                <w:szCs w:val="4"/>
              </w:rPr>
            </w:r>
          </w:p>
        </w:tc>
        <w:tc>
          <w:tcPr>
            <w:tcW w:w="1024" w:type="dxa"/>
            <w:tcBorders/>
            <w:vAlign w:val="center"/>
          </w:tcPr>
          <w:p>
            <w:pPr>
              <w:pStyle w:val="TableContents"/>
              <w:bidi w:val="0"/>
              <w:spacing w:before="0" w:after="170"/>
              <w:jc w:val="left"/>
              <w:rPr>
                <w:sz w:val="4"/>
                <w:szCs w:val="4"/>
              </w:rPr>
            </w:pPr>
            <w:r>
              <w:rPr>
                <w:sz w:val="4"/>
                <w:szCs w:val="4"/>
              </w:rPr>
            </w:r>
          </w:p>
        </w:tc>
        <w:tc>
          <w:tcPr>
            <w:tcW w:w="918" w:type="dxa"/>
            <w:tcBorders/>
            <w:vAlign w:val="center"/>
          </w:tcPr>
          <w:p>
            <w:pPr>
              <w:pStyle w:val="TableContents"/>
              <w:bidi w:val="0"/>
              <w:spacing w:before="0" w:after="170"/>
              <w:jc w:val="left"/>
              <w:rPr>
                <w:sz w:val="4"/>
                <w:szCs w:val="4"/>
              </w:rPr>
            </w:pPr>
            <w:r>
              <w:rPr>
                <w:sz w:val="4"/>
                <w:szCs w:val="4"/>
              </w:rPr>
            </w:r>
          </w:p>
        </w:tc>
        <w:tc>
          <w:tcPr>
            <w:tcW w:w="499" w:type="dxa"/>
            <w:tcBorders/>
            <w:vAlign w:val="center"/>
          </w:tcPr>
          <w:p>
            <w:pPr>
              <w:pStyle w:val="TableContents"/>
              <w:bidi w:val="0"/>
              <w:spacing w:before="0" w:after="170"/>
              <w:jc w:val="left"/>
              <w:rPr>
                <w:sz w:val="4"/>
                <w:szCs w:val="4"/>
              </w:rPr>
            </w:pPr>
            <w:r>
              <w:rPr>
                <w:sz w:val="4"/>
                <w:szCs w:val="4"/>
              </w:rPr>
            </w:r>
          </w:p>
        </w:tc>
      </w:tr>
      <w:tr>
        <w:trPr/>
        <w:tc>
          <w:tcPr>
            <w:tcW w:w="1324" w:type="dxa"/>
            <w:tcBorders/>
            <w:vAlign w:val="center"/>
          </w:tcPr>
          <w:p>
            <w:pPr>
              <w:pStyle w:val="TableContents"/>
              <w:bidi w:val="0"/>
              <w:spacing w:before="0" w:after="170"/>
              <w:jc w:val="left"/>
              <w:rPr>
                <w:sz w:val="4"/>
                <w:szCs w:val="4"/>
              </w:rPr>
            </w:pPr>
            <w:r>
              <w:rPr>
                <w:sz w:val="4"/>
                <w:szCs w:val="4"/>
              </w:rPr>
            </w:r>
          </w:p>
        </w:tc>
        <w:tc>
          <w:tcPr>
            <w:tcW w:w="1086" w:type="dxa"/>
            <w:tcBorders/>
            <w:vAlign w:val="center"/>
          </w:tcPr>
          <w:p>
            <w:pPr>
              <w:pStyle w:val="TableContents"/>
              <w:bidi w:val="0"/>
              <w:spacing w:before="0" w:after="170"/>
              <w:jc w:val="left"/>
              <w:rPr>
                <w:sz w:val="4"/>
                <w:szCs w:val="4"/>
              </w:rPr>
            </w:pPr>
            <w:r>
              <w:rPr>
                <w:sz w:val="4"/>
                <w:szCs w:val="4"/>
              </w:rPr>
            </w:r>
          </w:p>
        </w:tc>
        <w:tc>
          <w:tcPr>
            <w:tcW w:w="1024" w:type="dxa"/>
            <w:tcBorders/>
            <w:vAlign w:val="center"/>
          </w:tcPr>
          <w:p>
            <w:pPr>
              <w:pStyle w:val="TableContents"/>
              <w:bidi w:val="0"/>
              <w:spacing w:before="0" w:after="170"/>
              <w:jc w:val="left"/>
              <w:rPr>
                <w:sz w:val="4"/>
                <w:szCs w:val="4"/>
              </w:rPr>
            </w:pPr>
            <w:r>
              <w:rPr>
                <w:sz w:val="4"/>
                <w:szCs w:val="4"/>
              </w:rPr>
            </w:r>
          </w:p>
        </w:tc>
        <w:tc>
          <w:tcPr>
            <w:tcW w:w="918" w:type="dxa"/>
            <w:tcBorders/>
            <w:vAlign w:val="center"/>
          </w:tcPr>
          <w:p>
            <w:pPr>
              <w:pStyle w:val="TableContents"/>
              <w:bidi w:val="0"/>
              <w:spacing w:before="0" w:after="170"/>
              <w:jc w:val="left"/>
              <w:rPr>
                <w:sz w:val="4"/>
                <w:szCs w:val="4"/>
              </w:rPr>
            </w:pPr>
            <w:r>
              <w:rPr>
                <w:sz w:val="4"/>
                <w:szCs w:val="4"/>
              </w:rPr>
            </w:r>
          </w:p>
        </w:tc>
        <w:tc>
          <w:tcPr>
            <w:tcW w:w="499" w:type="dxa"/>
            <w:tcBorders/>
            <w:vAlign w:val="center"/>
          </w:tcPr>
          <w:p>
            <w:pPr>
              <w:pStyle w:val="TableContents"/>
              <w:bidi w:val="0"/>
              <w:spacing w:before="0" w:after="170"/>
              <w:jc w:val="left"/>
              <w:rPr>
                <w:sz w:val="4"/>
                <w:szCs w:val="4"/>
              </w:rPr>
            </w:pPr>
            <w:r>
              <w:rPr>
                <w:sz w:val="4"/>
                <w:szCs w:val="4"/>
              </w:rPr>
            </w:r>
          </w:p>
        </w:tc>
      </w:tr>
      <w:tr>
        <w:trPr/>
        <w:tc>
          <w:tcPr>
            <w:tcW w:w="1324" w:type="dxa"/>
            <w:tcBorders/>
            <w:vAlign w:val="center"/>
          </w:tcPr>
          <w:p>
            <w:pPr>
              <w:pStyle w:val="TableContents"/>
              <w:bidi w:val="0"/>
              <w:spacing w:before="0" w:after="170"/>
              <w:jc w:val="left"/>
              <w:rPr>
                <w:sz w:val="4"/>
                <w:szCs w:val="4"/>
              </w:rPr>
            </w:pPr>
            <w:r>
              <w:rPr>
                <w:sz w:val="4"/>
                <w:szCs w:val="4"/>
              </w:rPr>
            </w:r>
          </w:p>
        </w:tc>
        <w:tc>
          <w:tcPr>
            <w:tcW w:w="1086" w:type="dxa"/>
            <w:tcBorders/>
            <w:vAlign w:val="center"/>
          </w:tcPr>
          <w:p>
            <w:pPr>
              <w:pStyle w:val="TableContents"/>
              <w:bidi w:val="0"/>
              <w:spacing w:before="0" w:after="170"/>
              <w:jc w:val="left"/>
              <w:rPr>
                <w:sz w:val="4"/>
                <w:szCs w:val="4"/>
              </w:rPr>
            </w:pPr>
            <w:r>
              <w:rPr>
                <w:sz w:val="4"/>
                <w:szCs w:val="4"/>
              </w:rPr>
            </w:r>
          </w:p>
        </w:tc>
        <w:tc>
          <w:tcPr>
            <w:tcW w:w="1024" w:type="dxa"/>
            <w:tcBorders/>
            <w:vAlign w:val="center"/>
          </w:tcPr>
          <w:p>
            <w:pPr>
              <w:pStyle w:val="TableContents"/>
              <w:bidi w:val="0"/>
              <w:spacing w:before="0" w:after="170"/>
              <w:jc w:val="left"/>
              <w:rPr>
                <w:sz w:val="4"/>
                <w:szCs w:val="4"/>
              </w:rPr>
            </w:pPr>
            <w:r>
              <w:rPr>
                <w:sz w:val="4"/>
                <w:szCs w:val="4"/>
              </w:rPr>
            </w:r>
          </w:p>
        </w:tc>
        <w:tc>
          <w:tcPr>
            <w:tcW w:w="918" w:type="dxa"/>
            <w:tcBorders/>
            <w:vAlign w:val="center"/>
          </w:tcPr>
          <w:p>
            <w:pPr>
              <w:pStyle w:val="TableContents"/>
              <w:bidi w:val="0"/>
              <w:spacing w:before="0" w:after="170"/>
              <w:jc w:val="left"/>
              <w:rPr>
                <w:sz w:val="4"/>
                <w:szCs w:val="4"/>
              </w:rPr>
            </w:pPr>
            <w:r>
              <w:rPr>
                <w:sz w:val="4"/>
                <w:szCs w:val="4"/>
              </w:rPr>
            </w:r>
          </w:p>
        </w:tc>
        <w:tc>
          <w:tcPr>
            <w:tcW w:w="499" w:type="dxa"/>
            <w:tcBorders/>
            <w:vAlign w:val="center"/>
          </w:tcPr>
          <w:p>
            <w:pPr>
              <w:pStyle w:val="TableContents"/>
              <w:bidi w:val="0"/>
              <w:spacing w:before="0" w:after="170"/>
              <w:jc w:val="left"/>
              <w:rPr>
                <w:sz w:val="4"/>
                <w:szCs w:val="4"/>
              </w:rPr>
            </w:pPr>
            <w:r>
              <w:rPr>
                <w:sz w:val="4"/>
                <w:szCs w:val="4"/>
              </w:rPr>
            </w:r>
          </w:p>
        </w:tc>
      </w:tr>
    </w:tbl>
    <w:p>
      <w:pPr>
        <w:pStyle w:val="Heading2"/>
        <w:bidi w:val="0"/>
        <w:jc w:val="left"/>
        <w:rPr/>
      </w:pPr>
      <w:r>
        <w:rPr/>
        <w:t>Appendix B — Training log</w:t>
      </w:r>
    </w:p>
    <w:tbl>
      <w:tblPr>
        <w:tblW w:w="3019" w:type="dxa"/>
        <w:jc w:val="left"/>
        <w:tblInd w:w="0" w:type="dxa"/>
        <w:tblLayout w:type="fixed"/>
        <w:tblCellMar>
          <w:top w:w="28" w:type="dxa"/>
          <w:left w:w="28" w:type="dxa"/>
          <w:bottom w:w="28" w:type="dxa"/>
          <w:right w:w="28" w:type="dxa"/>
        </w:tblCellMar>
      </w:tblPr>
      <w:tblGrid>
        <w:gridCol w:w="466"/>
        <w:gridCol w:w="541"/>
        <w:gridCol w:w="901"/>
        <w:gridCol w:w="1111"/>
      </w:tblGrid>
      <w:tr>
        <w:trPr>
          <w:tblHeader w:val="true"/>
        </w:trPr>
        <w:tc>
          <w:tcPr>
            <w:tcW w:w="466" w:type="dxa"/>
            <w:tcBorders/>
            <w:vAlign w:val="center"/>
          </w:tcPr>
          <w:p>
            <w:pPr>
              <w:pStyle w:val="TableHeading"/>
              <w:suppressLineNumbers/>
              <w:bidi w:val="0"/>
              <w:spacing w:before="0" w:after="170"/>
              <w:jc w:val="left"/>
              <w:rPr/>
            </w:pPr>
            <w:r>
              <w:rPr/>
              <w:t>Date</w:t>
            </w:r>
          </w:p>
        </w:tc>
        <w:tc>
          <w:tcPr>
            <w:tcW w:w="541" w:type="dxa"/>
            <w:tcBorders/>
            <w:vAlign w:val="center"/>
          </w:tcPr>
          <w:p>
            <w:pPr>
              <w:pStyle w:val="TableHeading"/>
              <w:suppressLineNumbers/>
              <w:bidi w:val="0"/>
              <w:spacing w:before="0" w:after="170"/>
              <w:jc w:val="left"/>
              <w:rPr/>
            </w:pPr>
            <w:r>
              <w:rPr/>
              <w:t>Topic</w:t>
            </w:r>
          </w:p>
        </w:tc>
        <w:tc>
          <w:tcPr>
            <w:tcW w:w="901" w:type="dxa"/>
            <w:tcBorders/>
            <w:vAlign w:val="center"/>
          </w:tcPr>
          <w:p>
            <w:pPr>
              <w:pStyle w:val="TableHeading"/>
              <w:suppressLineNumbers/>
              <w:bidi w:val="0"/>
              <w:spacing w:before="0" w:after="170"/>
              <w:jc w:val="left"/>
              <w:rPr/>
            </w:pPr>
            <w:r>
              <w:rPr/>
              <w:t>Attendees</w:t>
            </w:r>
          </w:p>
        </w:tc>
        <w:tc>
          <w:tcPr>
            <w:tcW w:w="1111" w:type="dxa"/>
            <w:tcBorders/>
            <w:vAlign w:val="center"/>
          </w:tcPr>
          <w:p>
            <w:pPr>
              <w:pStyle w:val="TableHeading"/>
              <w:suppressLineNumbers/>
              <w:bidi w:val="0"/>
              <w:spacing w:before="0" w:after="170"/>
              <w:jc w:val="left"/>
              <w:rPr/>
            </w:pPr>
            <w:r>
              <w:rPr/>
              <w:t>Delivered by</w:t>
            </w:r>
          </w:p>
        </w:tc>
      </w:tr>
      <w:tr>
        <w:trPr/>
        <w:tc>
          <w:tcPr>
            <w:tcW w:w="466" w:type="dxa"/>
            <w:tcBorders/>
            <w:vAlign w:val="center"/>
          </w:tcPr>
          <w:p>
            <w:pPr>
              <w:pStyle w:val="TableContents"/>
              <w:bidi w:val="0"/>
              <w:spacing w:before="0" w:after="170"/>
              <w:jc w:val="left"/>
              <w:rPr>
                <w:sz w:val="4"/>
                <w:szCs w:val="4"/>
              </w:rPr>
            </w:pPr>
            <w:r>
              <w:rPr>
                <w:sz w:val="4"/>
                <w:szCs w:val="4"/>
              </w:rPr>
            </w:r>
          </w:p>
        </w:tc>
        <w:tc>
          <w:tcPr>
            <w:tcW w:w="541" w:type="dxa"/>
            <w:tcBorders/>
            <w:vAlign w:val="center"/>
          </w:tcPr>
          <w:p>
            <w:pPr>
              <w:pStyle w:val="TableContents"/>
              <w:bidi w:val="0"/>
              <w:spacing w:before="0" w:after="170"/>
              <w:jc w:val="left"/>
              <w:rPr>
                <w:sz w:val="4"/>
                <w:szCs w:val="4"/>
              </w:rPr>
            </w:pPr>
            <w:r>
              <w:rPr>
                <w:sz w:val="4"/>
                <w:szCs w:val="4"/>
              </w:rPr>
            </w:r>
          </w:p>
        </w:tc>
        <w:tc>
          <w:tcPr>
            <w:tcW w:w="901" w:type="dxa"/>
            <w:tcBorders/>
            <w:vAlign w:val="center"/>
          </w:tcPr>
          <w:p>
            <w:pPr>
              <w:pStyle w:val="TableContents"/>
              <w:bidi w:val="0"/>
              <w:spacing w:before="0" w:after="170"/>
              <w:jc w:val="left"/>
              <w:rPr>
                <w:sz w:val="4"/>
                <w:szCs w:val="4"/>
              </w:rPr>
            </w:pPr>
            <w:r>
              <w:rPr>
                <w:sz w:val="4"/>
                <w:szCs w:val="4"/>
              </w:rPr>
            </w:r>
          </w:p>
        </w:tc>
        <w:tc>
          <w:tcPr>
            <w:tcW w:w="1111" w:type="dxa"/>
            <w:tcBorders/>
            <w:vAlign w:val="center"/>
          </w:tcPr>
          <w:p>
            <w:pPr>
              <w:pStyle w:val="TableContents"/>
              <w:bidi w:val="0"/>
              <w:spacing w:before="0" w:after="170"/>
              <w:jc w:val="left"/>
              <w:rPr>
                <w:sz w:val="4"/>
                <w:szCs w:val="4"/>
              </w:rPr>
            </w:pPr>
            <w:r>
              <w:rPr>
                <w:sz w:val="4"/>
                <w:szCs w:val="4"/>
              </w:rPr>
            </w:r>
          </w:p>
        </w:tc>
      </w:tr>
    </w:tbl>
    <w:p>
      <w:pPr>
        <w:pStyle w:val="Heading2"/>
        <w:bidi w:val="0"/>
        <w:jc w:val="left"/>
        <w:rPr/>
      </w:pPr>
      <w:r>
        <w:rPr/>
        <w:t>Appendix C — Service providers</w:t>
      </w:r>
    </w:p>
    <w:tbl>
      <w:tblPr>
        <w:tblW w:w="4851" w:type="dxa"/>
        <w:jc w:val="left"/>
        <w:tblInd w:w="0" w:type="dxa"/>
        <w:tblLayout w:type="fixed"/>
        <w:tblCellMar>
          <w:top w:w="28" w:type="dxa"/>
          <w:left w:w="28" w:type="dxa"/>
          <w:bottom w:w="28" w:type="dxa"/>
          <w:right w:w="28" w:type="dxa"/>
        </w:tblCellMar>
      </w:tblPr>
      <w:tblGrid>
        <w:gridCol w:w="781"/>
        <w:gridCol w:w="691"/>
        <w:gridCol w:w="862"/>
        <w:gridCol w:w="954"/>
        <w:gridCol w:w="1563"/>
      </w:tblGrid>
      <w:tr>
        <w:trPr>
          <w:tblHeader w:val="true"/>
        </w:trPr>
        <w:tc>
          <w:tcPr>
            <w:tcW w:w="781" w:type="dxa"/>
            <w:tcBorders/>
            <w:vAlign w:val="center"/>
          </w:tcPr>
          <w:p>
            <w:pPr>
              <w:pStyle w:val="TableHeading"/>
              <w:suppressLineNumbers/>
              <w:bidi w:val="0"/>
              <w:spacing w:before="0" w:after="170"/>
              <w:jc w:val="left"/>
              <w:rPr/>
            </w:pPr>
            <w:r>
              <w:rPr/>
              <w:t>Provider</w:t>
            </w:r>
          </w:p>
        </w:tc>
        <w:tc>
          <w:tcPr>
            <w:tcW w:w="691" w:type="dxa"/>
            <w:tcBorders/>
            <w:vAlign w:val="center"/>
          </w:tcPr>
          <w:p>
            <w:pPr>
              <w:pStyle w:val="TableHeading"/>
              <w:suppressLineNumbers/>
              <w:bidi w:val="0"/>
              <w:spacing w:before="0" w:after="170"/>
              <w:jc w:val="left"/>
              <w:rPr/>
            </w:pPr>
            <w:r>
              <w:rPr/>
              <w:t>Service</w:t>
            </w:r>
          </w:p>
        </w:tc>
        <w:tc>
          <w:tcPr>
            <w:tcW w:w="862" w:type="dxa"/>
            <w:tcBorders/>
            <w:vAlign w:val="center"/>
          </w:tcPr>
          <w:p>
            <w:pPr>
              <w:pStyle w:val="TableHeading"/>
              <w:suppressLineNumbers/>
              <w:bidi w:val="0"/>
              <w:spacing w:before="0" w:after="170"/>
              <w:jc w:val="left"/>
              <w:rPr/>
            </w:pPr>
            <w:r>
              <w:rPr/>
              <w:t>Data it can reach</w:t>
            </w:r>
          </w:p>
        </w:tc>
        <w:tc>
          <w:tcPr>
            <w:tcW w:w="954" w:type="dxa"/>
            <w:tcBorders/>
            <w:vAlign w:val="center"/>
          </w:tcPr>
          <w:p>
            <w:pPr>
              <w:pStyle w:val="TableHeading"/>
              <w:suppressLineNumbers/>
              <w:bidi w:val="0"/>
              <w:spacing w:before="0" w:after="170"/>
              <w:jc w:val="left"/>
              <w:rPr/>
            </w:pPr>
            <w:r>
              <w:rPr/>
              <w:t>Last reviewed</w:t>
            </w:r>
          </w:p>
        </w:tc>
        <w:tc>
          <w:tcPr>
            <w:tcW w:w="1563" w:type="dxa"/>
            <w:tcBorders/>
            <w:vAlign w:val="center"/>
          </w:tcPr>
          <w:p>
            <w:pPr>
              <w:pStyle w:val="TableHeading"/>
              <w:suppressLineNumbers/>
              <w:bidi w:val="0"/>
              <w:spacing w:before="0" w:after="170"/>
              <w:jc w:val="left"/>
              <w:rPr/>
            </w:pPr>
            <w:r>
              <w:rPr/>
              <w:t>Contract requires safeguards</w:t>
            </w:r>
          </w:p>
        </w:tc>
      </w:tr>
      <w:tr>
        <w:trPr/>
        <w:tc>
          <w:tcPr>
            <w:tcW w:w="781" w:type="dxa"/>
            <w:tcBorders/>
            <w:vAlign w:val="center"/>
          </w:tcPr>
          <w:p>
            <w:pPr>
              <w:pStyle w:val="TableContents"/>
              <w:bidi w:val="0"/>
              <w:spacing w:before="0" w:after="170"/>
              <w:jc w:val="left"/>
              <w:rPr>
                <w:sz w:val="4"/>
                <w:szCs w:val="4"/>
              </w:rPr>
            </w:pPr>
            <w:r>
              <w:rPr>
                <w:sz w:val="4"/>
                <w:szCs w:val="4"/>
              </w:rPr>
            </w:r>
          </w:p>
        </w:tc>
        <w:tc>
          <w:tcPr>
            <w:tcW w:w="691" w:type="dxa"/>
            <w:tcBorders/>
            <w:vAlign w:val="center"/>
          </w:tcPr>
          <w:p>
            <w:pPr>
              <w:pStyle w:val="TableContents"/>
              <w:bidi w:val="0"/>
              <w:spacing w:before="0" w:after="170"/>
              <w:jc w:val="left"/>
              <w:rPr>
                <w:sz w:val="4"/>
                <w:szCs w:val="4"/>
              </w:rPr>
            </w:pPr>
            <w:r>
              <w:rPr>
                <w:sz w:val="4"/>
                <w:szCs w:val="4"/>
              </w:rPr>
            </w:r>
          </w:p>
        </w:tc>
        <w:tc>
          <w:tcPr>
            <w:tcW w:w="862" w:type="dxa"/>
            <w:tcBorders/>
            <w:vAlign w:val="center"/>
          </w:tcPr>
          <w:p>
            <w:pPr>
              <w:pStyle w:val="TableContents"/>
              <w:bidi w:val="0"/>
              <w:spacing w:before="0" w:after="170"/>
              <w:jc w:val="left"/>
              <w:rPr>
                <w:sz w:val="4"/>
                <w:szCs w:val="4"/>
              </w:rPr>
            </w:pPr>
            <w:r>
              <w:rPr>
                <w:sz w:val="4"/>
                <w:szCs w:val="4"/>
              </w:rPr>
            </w:r>
          </w:p>
        </w:tc>
        <w:tc>
          <w:tcPr>
            <w:tcW w:w="954" w:type="dxa"/>
            <w:tcBorders/>
            <w:vAlign w:val="center"/>
          </w:tcPr>
          <w:p>
            <w:pPr>
              <w:pStyle w:val="TableContents"/>
              <w:bidi w:val="0"/>
              <w:spacing w:before="0" w:after="170"/>
              <w:jc w:val="left"/>
              <w:rPr>
                <w:sz w:val="4"/>
                <w:szCs w:val="4"/>
              </w:rPr>
            </w:pPr>
            <w:r>
              <w:rPr>
                <w:sz w:val="4"/>
                <w:szCs w:val="4"/>
              </w:rPr>
            </w:r>
          </w:p>
        </w:tc>
        <w:tc>
          <w:tcPr>
            <w:tcW w:w="1563" w:type="dxa"/>
            <w:tcBorders/>
            <w:vAlign w:val="center"/>
          </w:tcPr>
          <w:p>
            <w:pPr>
              <w:pStyle w:val="TableContents"/>
              <w:bidi w:val="0"/>
              <w:spacing w:before="0" w:after="170"/>
              <w:jc w:val="left"/>
              <w:rPr>
                <w:sz w:val="4"/>
                <w:szCs w:val="4"/>
              </w:rPr>
            </w:pPr>
            <w:r>
              <w:rPr>
                <w:sz w:val="4"/>
                <w:szCs w:val="4"/>
              </w:rPr>
            </w:r>
          </w:p>
        </w:tc>
      </w:tr>
    </w:tbl>
    <w:p>
      <w:pPr>
        <w:pStyle w:val="Heading2"/>
        <w:bidi w:val="0"/>
        <w:jc w:val="left"/>
        <w:rPr/>
      </w:pPr>
      <w:r>
        <w:rPr/>
        <w:t>Appendix D — Off-boarding checklist</w:t>
      </w:r>
    </w:p>
    <w:p>
      <w:pPr>
        <w:pStyle w:val="BodyText"/>
        <w:numPr>
          <w:ilvl w:val="0"/>
          <w:numId w:val="15"/>
        </w:numPr>
        <w:tabs>
          <w:tab w:val="clear" w:pos="1134"/>
          <w:tab w:val="left" w:pos="709" w:leader="none"/>
        </w:tabs>
        <w:bidi w:val="0"/>
        <w:spacing w:before="0" w:after="0"/>
        <w:ind w:hanging="283" w:left="709"/>
        <w:jc w:val="left"/>
        <w:rPr/>
      </w:pPr>
      <w:r>
        <w:rPr/>
        <w:t xml:space="preserve">[ ] Email account disabled </w:t>
      </w:r>
    </w:p>
    <w:p>
      <w:pPr>
        <w:pStyle w:val="BodyText"/>
        <w:numPr>
          <w:ilvl w:val="0"/>
          <w:numId w:val="15"/>
        </w:numPr>
        <w:tabs>
          <w:tab w:val="clear" w:pos="1134"/>
          <w:tab w:val="left" w:pos="709" w:leader="none"/>
        </w:tabs>
        <w:bidi w:val="0"/>
        <w:spacing w:before="0" w:after="0"/>
        <w:ind w:hanging="283" w:left="709"/>
        <w:jc w:val="left"/>
        <w:rPr/>
      </w:pPr>
      <w:r>
        <w:rPr/>
        <w:t xml:space="preserve">[ ] Tax and accounting software access removed </w:t>
      </w:r>
    </w:p>
    <w:p>
      <w:pPr>
        <w:pStyle w:val="BodyText"/>
        <w:numPr>
          <w:ilvl w:val="0"/>
          <w:numId w:val="15"/>
        </w:numPr>
        <w:tabs>
          <w:tab w:val="clear" w:pos="1134"/>
          <w:tab w:val="left" w:pos="709" w:leader="none"/>
        </w:tabs>
        <w:bidi w:val="0"/>
        <w:spacing w:before="0" w:after="0"/>
        <w:ind w:hanging="283" w:left="709"/>
        <w:jc w:val="left"/>
        <w:rPr/>
      </w:pPr>
      <w:r>
        <w:rPr/>
        <w:t xml:space="preserve">[ ] Document storage access removed </w:t>
      </w:r>
    </w:p>
    <w:p>
      <w:pPr>
        <w:pStyle w:val="BodyText"/>
        <w:numPr>
          <w:ilvl w:val="0"/>
          <w:numId w:val="15"/>
        </w:numPr>
        <w:tabs>
          <w:tab w:val="clear" w:pos="1134"/>
          <w:tab w:val="left" w:pos="709" w:leader="none"/>
        </w:tabs>
        <w:bidi w:val="0"/>
        <w:spacing w:before="0" w:after="0"/>
        <w:ind w:hanging="283" w:left="709"/>
        <w:jc w:val="left"/>
        <w:rPr/>
      </w:pPr>
      <w:r>
        <w:rPr/>
        <w:t xml:space="preserve">[ ] VPN / remote access revoked </w:t>
      </w:r>
    </w:p>
    <w:p>
      <w:pPr>
        <w:pStyle w:val="BodyText"/>
        <w:numPr>
          <w:ilvl w:val="0"/>
          <w:numId w:val="15"/>
        </w:numPr>
        <w:tabs>
          <w:tab w:val="clear" w:pos="1134"/>
          <w:tab w:val="left" w:pos="709" w:leader="none"/>
        </w:tabs>
        <w:bidi w:val="0"/>
        <w:spacing w:before="0" w:after="0"/>
        <w:ind w:hanging="283" w:left="709"/>
        <w:jc w:val="left"/>
        <w:rPr/>
      </w:pPr>
      <w:r>
        <w:rPr/>
        <w:t xml:space="preserve">[ ] Shared credentials rotated </w:t>
      </w:r>
    </w:p>
    <w:p>
      <w:pPr>
        <w:pStyle w:val="BodyText"/>
        <w:numPr>
          <w:ilvl w:val="0"/>
          <w:numId w:val="15"/>
        </w:numPr>
        <w:tabs>
          <w:tab w:val="clear" w:pos="1134"/>
          <w:tab w:val="left" w:pos="709" w:leader="none"/>
        </w:tabs>
        <w:bidi w:val="0"/>
        <w:spacing w:before="0" w:after="0"/>
        <w:ind w:hanging="283" w:left="709"/>
        <w:jc w:val="left"/>
        <w:rPr/>
      </w:pPr>
      <w:r>
        <w:rPr/>
        <w:t xml:space="preserve">[ ] Firm devices returned and wiped </w:t>
      </w:r>
    </w:p>
    <w:p>
      <w:pPr>
        <w:pStyle w:val="BodyText"/>
        <w:numPr>
          <w:ilvl w:val="0"/>
          <w:numId w:val="15"/>
        </w:numPr>
        <w:tabs>
          <w:tab w:val="clear" w:pos="1134"/>
          <w:tab w:val="left" w:pos="709" w:leader="none"/>
        </w:tabs>
        <w:bidi w:val="0"/>
        <w:spacing w:before="0" w:after="0"/>
        <w:ind w:hanging="283" w:left="709"/>
        <w:jc w:val="left"/>
        <w:rPr/>
      </w:pPr>
      <w:r>
        <w:rPr/>
        <w:t xml:space="preserve">[ ] Keys and building access returned </w:t>
      </w:r>
    </w:p>
    <w:p>
      <w:pPr>
        <w:pStyle w:val="BodyText"/>
        <w:numPr>
          <w:ilvl w:val="0"/>
          <w:numId w:val="15"/>
        </w:numPr>
        <w:tabs>
          <w:tab w:val="clear" w:pos="1134"/>
          <w:tab w:val="left" w:pos="709" w:leader="none"/>
        </w:tabs>
        <w:bidi w:val="0"/>
        <w:ind w:hanging="283" w:left="709"/>
        <w:jc w:val="left"/>
        <w:rPr/>
      </w:pPr>
      <w:r>
        <w:rPr/>
        <w:t xml:space="preserve">[ ] Completed by </w:t>
      </w:r>
      <w:r>
        <w:rPr>
          <w:rStyle w:val="SourceText"/>
        </w:rPr>
        <w:t>[NAME]</w:t>
      </w:r>
      <w:r>
        <w:rPr/>
        <w:t xml:space="preserve"> on </w:t>
      </w:r>
      <w:r>
        <w:rPr>
          <w:rStyle w:val="SourceText"/>
        </w:rPr>
        <w:t>[DATE]</w:t>
      </w:r>
      <w:r>
        <w:rPr/>
        <w:t xml:space="preserve"> </w:t>
      </w:r>
    </w:p>
    <w:p>
      <w:pPr>
        <w:pStyle w:val="Heading2"/>
        <w:bidi w:val="0"/>
        <w:jc w:val="left"/>
        <w:rPr/>
      </w:pPr>
      <w:r>
        <w:rPr/>
        <w:t>Appendix E — Disposal log</w:t>
      </w:r>
    </w:p>
    <w:tbl>
      <w:tblPr>
        <w:tblW w:w="3829" w:type="dxa"/>
        <w:jc w:val="left"/>
        <w:tblInd w:w="0" w:type="dxa"/>
        <w:tblLayout w:type="fixed"/>
        <w:tblCellMar>
          <w:top w:w="28" w:type="dxa"/>
          <w:left w:w="28" w:type="dxa"/>
          <w:bottom w:w="28" w:type="dxa"/>
          <w:right w:w="28" w:type="dxa"/>
        </w:tblCellMar>
      </w:tblPr>
      <w:tblGrid>
        <w:gridCol w:w="466"/>
        <w:gridCol w:w="1801"/>
        <w:gridCol w:w="691"/>
        <w:gridCol w:w="871"/>
      </w:tblGrid>
      <w:tr>
        <w:trPr>
          <w:tblHeader w:val="true"/>
        </w:trPr>
        <w:tc>
          <w:tcPr>
            <w:tcW w:w="466" w:type="dxa"/>
            <w:tcBorders/>
            <w:vAlign w:val="center"/>
          </w:tcPr>
          <w:p>
            <w:pPr>
              <w:pStyle w:val="TableHeading"/>
              <w:suppressLineNumbers/>
              <w:bidi w:val="0"/>
              <w:spacing w:before="0" w:after="170"/>
              <w:jc w:val="left"/>
              <w:rPr/>
            </w:pPr>
            <w:r>
              <w:rPr/>
              <w:t>Date</w:t>
            </w:r>
          </w:p>
        </w:tc>
        <w:tc>
          <w:tcPr>
            <w:tcW w:w="1801" w:type="dxa"/>
            <w:tcBorders/>
            <w:vAlign w:val="center"/>
          </w:tcPr>
          <w:p>
            <w:pPr>
              <w:pStyle w:val="TableHeading"/>
              <w:suppressLineNumbers/>
              <w:bidi w:val="0"/>
              <w:spacing w:before="0" w:after="170"/>
              <w:jc w:val="left"/>
              <w:rPr/>
            </w:pPr>
            <w:r>
              <w:rPr/>
              <w:t>What was disposed of</w:t>
            </w:r>
          </w:p>
        </w:tc>
        <w:tc>
          <w:tcPr>
            <w:tcW w:w="691" w:type="dxa"/>
            <w:tcBorders/>
            <w:vAlign w:val="center"/>
          </w:tcPr>
          <w:p>
            <w:pPr>
              <w:pStyle w:val="TableHeading"/>
              <w:suppressLineNumbers/>
              <w:bidi w:val="0"/>
              <w:spacing w:before="0" w:after="170"/>
              <w:jc w:val="left"/>
              <w:rPr/>
            </w:pPr>
            <w:r>
              <w:rPr/>
              <w:t>Method</w:t>
            </w:r>
          </w:p>
        </w:tc>
        <w:tc>
          <w:tcPr>
            <w:tcW w:w="871" w:type="dxa"/>
            <w:tcBorders/>
            <w:vAlign w:val="center"/>
          </w:tcPr>
          <w:p>
            <w:pPr>
              <w:pStyle w:val="TableHeading"/>
              <w:suppressLineNumbers/>
              <w:bidi w:val="0"/>
              <w:spacing w:before="0" w:after="170"/>
              <w:jc w:val="left"/>
              <w:rPr/>
            </w:pPr>
            <w:r>
              <w:rPr/>
              <w:t>By whom</w:t>
            </w:r>
          </w:p>
        </w:tc>
      </w:tr>
      <w:tr>
        <w:trPr/>
        <w:tc>
          <w:tcPr>
            <w:tcW w:w="466" w:type="dxa"/>
            <w:tcBorders/>
            <w:vAlign w:val="center"/>
          </w:tcPr>
          <w:p>
            <w:pPr>
              <w:pStyle w:val="TableContents"/>
              <w:bidi w:val="0"/>
              <w:spacing w:before="0" w:after="170"/>
              <w:jc w:val="left"/>
              <w:rPr>
                <w:sz w:val="4"/>
                <w:szCs w:val="4"/>
              </w:rPr>
            </w:pPr>
            <w:r>
              <w:rPr>
                <w:sz w:val="4"/>
                <w:szCs w:val="4"/>
              </w:rPr>
            </w:r>
          </w:p>
        </w:tc>
        <w:tc>
          <w:tcPr>
            <w:tcW w:w="1801" w:type="dxa"/>
            <w:tcBorders/>
            <w:vAlign w:val="center"/>
          </w:tcPr>
          <w:p>
            <w:pPr>
              <w:pStyle w:val="TableContents"/>
              <w:bidi w:val="0"/>
              <w:spacing w:before="0" w:after="170"/>
              <w:jc w:val="left"/>
              <w:rPr>
                <w:sz w:val="4"/>
                <w:szCs w:val="4"/>
              </w:rPr>
            </w:pPr>
            <w:r>
              <w:rPr>
                <w:sz w:val="4"/>
                <w:szCs w:val="4"/>
              </w:rPr>
            </w:r>
          </w:p>
        </w:tc>
        <w:tc>
          <w:tcPr>
            <w:tcW w:w="691" w:type="dxa"/>
            <w:tcBorders/>
            <w:vAlign w:val="center"/>
          </w:tcPr>
          <w:p>
            <w:pPr>
              <w:pStyle w:val="TableContents"/>
              <w:bidi w:val="0"/>
              <w:spacing w:before="0" w:after="170"/>
              <w:jc w:val="left"/>
              <w:rPr>
                <w:sz w:val="4"/>
                <w:szCs w:val="4"/>
              </w:rPr>
            </w:pPr>
            <w:r>
              <w:rPr>
                <w:sz w:val="4"/>
                <w:szCs w:val="4"/>
              </w:rPr>
            </w:r>
          </w:p>
        </w:tc>
        <w:tc>
          <w:tcPr>
            <w:tcW w:w="871" w:type="dxa"/>
            <w:tcBorders/>
            <w:vAlign w:val="center"/>
          </w:tcPr>
          <w:p>
            <w:pPr>
              <w:pStyle w:val="TableContents"/>
              <w:bidi w:val="0"/>
              <w:spacing w:before="0" w:after="170"/>
              <w:jc w:val="left"/>
              <w:rPr>
                <w:sz w:val="4"/>
                <w:szCs w:val="4"/>
              </w:rPr>
            </w:pPr>
            <w:r>
              <w:rPr>
                <w:sz w:val="4"/>
                <w:szCs w:val="4"/>
              </w:rPr>
            </w:r>
          </w:p>
        </w:tc>
      </w:tr>
    </w:tbl>
    <w:p>
      <w:pPr>
        <w:pStyle w:val="Heading2"/>
        <w:bidi w:val="0"/>
        <w:jc w:val="left"/>
        <w:rPr/>
      </w:pPr>
      <w:r>
        <w:rPr/>
        <w:t>Appendix F — Incident log</w:t>
      </w:r>
    </w:p>
    <w:tbl>
      <w:tblPr>
        <w:tblW w:w="4851" w:type="dxa"/>
        <w:jc w:val="left"/>
        <w:tblInd w:w="0" w:type="dxa"/>
        <w:tblLayout w:type="fixed"/>
        <w:tblCellMar>
          <w:top w:w="28" w:type="dxa"/>
          <w:left w:w="28" w:type="dxa"/>
          <w:bottom w:w="28" w:type="dxa"/>
          <w:right w:w="28" w:type="dxa"/>
        </w:tblCellMar>
      </w:tblPr>
      <w:tblGrid>
        <w:gridCol w:w="991"/>
        <w:gridCol w:w="871"/>
        <w:gridCol w:w="766"/>
        <w:gridCol w:w="706"/>
        <w:gridCol w:w="826"/>
        <w:gridCol w:w="691"/>
      </w:tblGrid>
      <w:tr>
        <w:trPr>
          <w:tblHeader w:val="true"/>
        </w:trPr>
        <w:tc>
          <w:tcPr>
            <w:tcW w:w="991" w:type="dxa"/>
            <w:tcBorders/>
            <w:vAlign w:val="center"/>
          </w:tcPr>
          <w:p>
            <w:pPr>
              <w:pStyle w:val="TableHeading"/>
              <w:suppressLineNumbers/>
              <w:bidi w:val="0"/>
              <w:spacing w:before="0" w:after="170"/>
              <w:jc w:val="left"/>
              <w:rPr/>
            </w:pPr>
            <w:r>
              <w:rPr/>
              <w:t>Date discovered</w:t>
            </w:r>
          </w:p>
        </w:tc>
        <w:tc>
          <w:tcPr>
            <w:tcW w:w="871" w:type="dxa"/>
            <w:tcBorders/>
            <w:vAlign w:val="center"/>
          </w:tcPr>
          <w:p>
            <w:pPr>
              <w:pStyle w:val="TableHeading"/>
              <w:suppressLineNumbers/>
              <w:bidi w:val="0"/>
              <w:spacing w:before="0" w:after="170"/>
              <w:jc w:val="left"/>
              <w:rPr/>
            </w:pPr>
            <w:r>
              <w:rPr/>
              <w:t>What happened</w:t>
            </w:r>
          </w:p>
        </w:tc>
        <w:tc>
          <w:tcPr>
            <w:tcW w:w="766" w:type="dxa"/>
            <w:tcBorders/>
            <w:vAlign w:val="center"/>
          </w:tcPr>
          <w:p>
            <w:pPr>
              <w:pStyle w:val="TableHeading"/>
              <w:suppressLineNumbers/>
              <w:bidi w:val="0"/>
              <w:spacing w:before="0" w:after="170"/>
              <w:jc w:val="left"/>
              <w:rPr/>
            </w:pPr>
            <w:r>
              <w:rPr/>
              <w:t>Data involved</w:t>
            </w:r>
          </w:p>
        </w:tc>
        <w:tc>
          <w:tcPr>
            <w:tcW w:w="706" w:type="dxa"/>
            <w:tcBorders/>
            <w:vAlign w:val="center"/>
          </w:tcPr>
          <w:p>
            <w:pPr>
              <w:pStyle w:val="TableHeading"/>
              <w:suppressLineNumbers/>
              <w:bidi w:val="0"/>
              <w:spacing w:before="0" w:after="170"/>
              <w:jc w:val="left"/>
              <w:rPr/>
            </w:pPr>
            <w:r>
              <w:rPr/>
              <w:t>Actions taken</w:t>
            </w:r>
          </w:p>
        </w:tc>
        <w:tc>
          <w:tcPr>
            <w:tcW w:w="826" w:type="dxa"/>
            <w:tcBorders/>
            <w:vAlign w:val="center"/>
          </w:tcPr>
          <w:p>
            <w:pPr>
              <w:pStyle w:val="TableHeading"/>
              <w:suppressLineNumbers/>
              <w:bidi w:val="0"/>
              <w:spacing w:before="0" w:after="170"/>
              <w:jc w:val="left"/>
              <w:rPr/>
            </w:pPr>
            <w:r>
              <w:rPr/>
              <w:t>Reported to</w:t>
            </w:r>
          </w:p>
        </w:tc>
        <w:tc>
          <w:tcPr>
            <w:tcW w:w="691" w:type="dxa"/>
            <w:tcBorders/>
            <w:vAlign w:val="center"/>
          </w:tcPr>
          <w:p>
            <w:pPr>
              <w:pStyle w:val="TableHeading"/>
              <w:suppressLineNumbers/>
              <w:bidi w:val="0"/>
              <w:spacing w:before="0" w:after="170"/>
              <w:jc w:val="left"/>
              <w:rPr/>
            </w:pPr>
            <w:r>
              <w:rPr/>
              <w:t>Closed</w:t>
            </w:r>
          </w:p>
        </w:tc>
      </w:tr>
      <w:tr>
        <w:trPr/>
        <w:tc>
          <w:tcPr>
            <w:tcW w:w="991" w:type="dxa"/>
            <w:tcBorders/>
            <w:vAlign w:val="center"/>
          </w:tcPr>
          <w:p>
            <w:pPr>
              <w:pStyle w:val="TableContents"/>
              <w:bidi w:val="0"/>
              <w:spacing w:before="0" w:after="170"/>
              <w:jc w:val="left"/>
              <w:rPr>
                <w:sz w:val="4"/>
                <w:szCs w:val="4"/>
              </w:rPr>
            </w:pPr>
            <w:r>
              <w:rPr>
                <w:sz w:val="4"/>
                <w:szCs w:val="4"/>
              </w:rPr>
            </w:r>
          </w:p>
        </w:tc>
        <w:tc>
          <w:tcPr>
            <w:tcW w:w="871" w:type="dxa"/>
            <w:tcBorders/>
            <w:vAlign w:val="center"/>
          </w:tcPr>
          <w:p>
            <w:pPr>
              <w:pStyle w:val="TableContents"/>
              <w:bidi w:val="0"/>
              <w:spacing w:before="0" w:after="170"/>
              <w:jc w:val="left"/>
              <w:rPr>
                <w:sz w:val="4"/>
                <w:szCs w:val="4"/>
              </w:rPr>
            </w:pPr>
            <w:r>
              <w:rPr>
                <w:sz w:val="4"/>
                <w:szCs w:val="4"/>
              </w:rPr>
            </w:r>
          </w:p>
        </w:tc>
        <w:tc>
          <w:tcPr>
            <w:tcW w:w="766" w:type="dxa"/>
            <w:tcBorders/>
            <w:vAlign w:val="center"/>
          </w:tcPr>
          <w:p>
            <w:pPr>
              <w:pStyle w:val="TableContents"/>
              <w:bidi w:val="0"/>
              <w:spacing w:before="0" w:after="170"/>
              <w:jc w:val="left"/>
              <w:rPr>
                <w:sz w:val="4"/>
                <w:szCs w:val="4"/>
              </w:rPr>
            </w:pPr>
            <w:r>
              <w:rPr>
                <w:sz w:val="4"/>
                <w:szCs w:val="4"/>
              </w:rPr>
            </w:r>
          </w:p>
        </w:tc>
        <w:tc>
          <w:tcPr>
            <w:tcW w:w="706" w:type="dxa"/>
            <w:tcBorders/>
            <w:vAlign w:val="center"/>
          </w:tcPr>
          <w:p>
            <w:pPr>
              <w:pStyle w:val="TableContents"/>
              <w:bidi w:val="0"/>
              <w:spacing w:before="0" w:after="170"/>
              <w:jc w:val="left"/>
              <w:rPr>
                <w:sz w:val="4"/>
                <w:szCs w:val="4"/>
              </w:rPr>
            </w:pPr>
            <w:r>
              <w:rPr>
                <w:sz w:val="4"/>
                <w:szCs w:val="4"/>
              </w:rPr>
            </w:r>
          </w:p>
        </w:tc>
        <w:tc>
          <w:tcPr>
            <w:tcW w:w="826" w:type="dxa"/>
            <w:tcBorders/>
            <w:vAlign w:val="center"/>
          </w:tcPr>
          <w:p>
            <w:pPr>
              <w:pStyle w:val="TableContents"/>
              <w:bidi w:val="0"/>
              <w:spacing w:before="0" w:after="170"/>
              <w:jc w:val="left"/>
              <w:rPr>
                <w:sz w:val="4"/>
                <w:szCs w:val="4"/>
              </w:rPr>
            </w:pPr>
            <w:r>
              <w:rPr>
                <w:sz w:val="4"/>
                <w:szCs w:val="4"/>
              </w:rPr>
            </w:r>
          </w:p>
        </w:tc>
        <w:tc>
          <w:tcPr>
            <w:tcW w:w="691" w:type="dxa"/>
            <w:tcBorders/>
            <w:vAlign w:val="center"/>
          </w:tcPr>
          <w:p>
            <w:pPr>
              <w:pStyle w:val="TableContents"/>
              <w:bidi w:val="0"/>
              <w:spacing w:before="0" w:after="170"/>
              <w:jc w:val="left"/>
              <w:rPr>
                <w:sz w:val="4"/>
                <w:szCs w:val="4"/>
              </w:rPr>
            </w:pPr>
            <w:r>
              <w:rPr>
                <w:sz w:val="4"/>
                <w:szCs w:val="4"/>
              </w:rPr>
            </w:r>
          </w:p>
        </w:tc>
      </w:tr>
    </w:tbl>
    <w:p>
      <w:pPr>
        <w:pStyle w:val="HorizontalLine"/>
        <w:bidi w:val="0"/>
        <w:jc w:val="left"/>
        <w:rPr/>
      </w:pPr>
      <w:r>
        <w:rPr/>
      </w:r>
    </w:p>
    <w:p>
      <w:pPr>
        <w:pStyle w:val="Heading2"/>
        <w:bidi w:val="0"/>
        <w:jc w:val="left"/>
        <w:rPr/>
      </w:pPr>
      <w:r>
        <w:rPr/>
        <w:t>Revision history</w:t>
      </w:r>
    </w:p>
    <w:tbl>
      <w:tblPr>
        <w:tblW w:w="4189" w:type="dxa"/>
        <w:jc w:val="left"/>
        <w:tblInd w:w="0" w:type="dxa"/>
        <w:tblLayout w:type="fixed"/>
        <w:tblCellMar>
          <w:top w:w="28" w:type="dxa"/>
          <w:left w:w="28" w:type="dxa"/>
          <w:bottom w:w="28" w:type="dxa"/>
          <w:right w:w="28" w:type="dxa"/>
        </w:tblCellMar>
      </w:tblPr>
      <w:tblGrid>
        <w:gridCol w:w="721"/>
        <w:gridCol w:w="796"/>
        <w:gridCol w:w="1036"/>
        <w:gridCol w:w="1636"/>
      </w:tblGrid>
      <w:tr>
        <w:trPr>
          <w:tblHeader w:val="true"/>
        </w:trPr>
        <w:tc>
          <w:tcPr>
            <w:tcW w:w="721" w:type="dxa"/>
            <w:tcBorders/>
            <w:vAlign w:val="center"/>
          </w:tcPr>
          <w:p>
            <w:pPr>
              <w:pStyle w:val="TableHeading"/>
              <w:suppressLineNumbers/>
              <w:bidi w:val="0"/>
              <w:spacing w:before="0" w:after="170"/>
              <w:jc w:val="left"/>
              <w:rPr/>
            </w:pPr>
            <w:r>
              <w:rPr/>
              <w:t>Version</w:t>
            </w:r>
          </w:p>
        </w:tc>
        <w:tc>
          <w:tcPr>
            <w:tcW w:w="796" w:type="dxa"/>
            <w:tcBorders/>
            <w:vAlign w:val="center"/>
          </w:tcPr>
          <w:p>
            <w:pPr>
              <w:pStyle w:val="TableHeading"/>
              <w:suppressLineNumbers/>
              <w:bidi w:val="0"/>
              <w:spacing w:before="0" w:after="170"/>
              <w:jc w:val="left"/>
              <w:rPr/>
            </w:pPr>
            <w:r>
              <w:rPr/>
              <w:t>Date</w:t>
            </w:r>
          </w:p>
        </w:tc>
        <w:tc>
          <w:tcPr>
            <w:tcW w:w="1036" w:type="dxa"/>
            <w:tcBorders/>
            <w:vAlign w:val="center"/>
          </w:tcPr>
          <w:p>
            <w:pPr>
              <w:pStyle w:val="TableHeading"/>
              <w:suppressLineNumbers/>
              <w:bidi w:val="0"/>
              <w:spacing w:before="0" w:after="170"/>
              <w:jc w:val="left"/>
              <w:rPr/>
            </w:pPr>
            <w:r>
              <w:rPr/>
              <w:t>Changed by</w:t>
            </w:r>
          </w:p>
        </w:tc>
        <w:tc>
          <w:tcPr>
            <w:tcW w:w="1636" w:type="dxa"/>
            <w:tcBorders/>
            <w:vAlign w:val="center"/>
          </w:tcPr>
          <w:p>
            <w:pPr>
              <w:pStyle w:val="TableHeading"/>
              <w:suppressLineNumbers/>
              <w:bidi w:val="0"/>
              <w:spacing w:before="0" w:after="170"/>
              <w:jc w:val="left"/>
              <w:rPr/>
            </w:pPr>
            <w:r>
              <w:rPr/>
              <w:t>What changed</w:t>
            </w:r>
          </w:p>
        </w:tc>
      </w:tr>
      <w:tr>
        <w:trPr/>
        <w:tc>
          <w:tcPr>
            <w:tcW w:w="721" w:type="dxa"/>
            <w:tcBorders/>
            <w:vAlign w:val="center"/>
          </w:tcPr>
          <w:p>
            <w:pPr>
              <w:pStyle w:val="TableContents"/>
              <w:bidi w:val="0"/>
              <w:spacing w:before="0" w:after="170"/>
              <w:jc w:val="left"/>
              <w:rPr/>
            </w:pPr>
            <w:r>
              <w:rPr/>
              <w:t>1.0</w:t>
            </w:r>
          </w:p>
        </w:tc>
        <w:tc>
          <w:tcPr>
            <w:tcW w:w="796" w:type="dxa"/>
            <w:tcBorders/>
            <w:vAlign w:val="center"/>
          </w:tcPr>
          <w:p>
            <w:pPr>
              <w:pStyle w:val="TableContents"/>
              <w:bidi w:val="0"/>
              <w:spacing w:before="0" w:after="170"/>
              <w:jc w:val="left"/>
              <w:rPr/>
            </w:pPr>
            <w:r>
              <w:rPr>
                <w:rStyle w:val="SourceText"/>
              </w:rPr>
              <w:t>[DATE]</w:t>
            </w:r>
          </w:p>
        </w:tc>
        <w:tc>
          <w:tcPr>
            <w:tcW w:w="1036" w:type="dxa"/>
            <w:tcBorders/>
            <w:vAlign w:val="center"/>
          </w:tcPr>
          <w:p>
            <w:pPr>
              <w:pStyle w:val="TableContents"/>
              <w:bidi w:val="0"/>
              <w:spacing w:before="0" w:after="170"/>
              <w:jc w:val="left"/>
              <w:rPr/>
            </w:pPr>
            <w:r>
              <w:rPr>
                <w:rStyle w:val="SourceText"/>
              </w:rPr>
              <w:t>[NAME]</w:t>
            </w:r>
          </w:p>
        </w:tc>
        <w:tc>
          <w:tcPr>
            <w:tcW w:w="1636" w:type="dxa"/>
            <w:tcBorders/>
            <w:vAlign w:val="center"/>
          </w:tcPr>
          <w:p>
            <w:pPr>
              <w:pStyle w:val="TableContents"/>
              <w:bidi w:val="0"/>
              <w:spacing w:before="0" w:after="170"/>
              <w:jc w:val="left"/>
              <w:rPr/>
            </w:pPr>
            <w:r>
              <w:rPr/>
              <w:t>Initial adoption</w:t>
            </w:r>
          </w:p>
        </w:tc>
      </w:tr>
    </w:tbl>
    <w:p>
      <w:pPr>
        <w:pStyle w:val="HorizontalLine"/>
        <w:bidi w:val="0"/>
        <w:jc w:val="left"/>
        <w:rPr/>
      </w:pPr>
      <w:r>
        <w:rPr/>
      </w:r>
    </w:p>
    <w:p>
      <w:pPr>
        <w:pStyle w:val="Heading2"/>
        <w:bidi w:val="0"/>
        <w:jc w:val="left"/>
        <w:rPr/>
      </w:pPr>
      <w:r>
        <w:rPr/>
        <w:t>Sources</w:t>
      </w:r>
    </w:p>
    <w:p>
      <w:pPr>
        <w:pStyle w:val="BodyText"/>
        <w:bidi w:val="0"/>
        <w:jc w:val="left"/>
        <w:rPr/>
      </w:pPr>
      <w:r>
        <w:rPr/>
        <w:t>Every statement in this template comes from one of these. All are free to read.</w:t>
      </w:r>
    </w:p>
    <w:tbl>
      <w:tblPr>
        <w:tblW w:w="4851" w:type="dxa"/>
        <w:jc w:val="left"/>
        <w:tblInd w:w="0" w:type="dxa"/>
        <w:tblLayout w:type="fixed"/>
        <w:tblCellMar>
          <w:top w:w="28" w:type="dxa"/>
          <w:left w:w="28" w:type="dxa"/>
          <w:bottom w:w="28" w:type="dxa"/>
          <w:right w:w="28" w:type="dxa"/>
        </w:tblCellMar>
      </w:tblPr>
      <w:tblGrid>
        <w:gridCol w:w="2594"/>
        <w:gridCol w:w="2257"/>
      </w:tblGrid>
      <w:tr>
        <w:trPr>
          <w:tblHeader w:val="true"/>
        </w:trPr>
        <w:tc>
          <w:tcPr>
            <w:tcW w:w="2594" w:type="dxa"/>
            <w:tcBorders/>
            <w:vAlign w:val="center"/>
          </w:tcPr>
          <w:p>
            <w:pPr>
              <w:pStyle w:val="TableHeading"/>
              <w:suppressLineNumbers/>
              <w:bidi w:val="0"/>
              <w:spacing w:before="0" w:after="170"/>
              <w:jc w:val="left"/>
              <w:rPr/>
            </w:pPr>
            <w:r>
              <w:rPr/>
              <w:t>Claim</w:t>
            </w:r>
          </w:p>
        </w:tc>
        <w:tc>
          <w:tcPr>
            <w:tcW w:w="2257" w:type="dxa"/>
            <w:tcBorders/>
            <w:vAlign w:val="center"/>
          </w:tcPr>
          <w:p>
            <w:pPr>
              <w:pStyle w:val="TableHeading"/>
              <w:suppressLineNumbers/>
              <w:bidi w:val="0"/>
              <w:spacing w:before="0" w:after="170"/>
              <w:jc w:val="left"/>
              <w:rPr/>
            </w:pPr>
            <w:r>
              <w:rPr/>
              <w:t>Source</w:t>
            </w:r>
          </w:p>
        </w:tc>
      </w:tr>
      <w:tr>
        <w:trPr/>
        <w:tc>
          <w:tcPr>
            <w:tcW w:w="2594" w:type="dxa"/>
            <w:tcBorders/>
            <w:vAlign w:val="center"/>
          </w:tcPr>
          <w:p>
            <w:pPr>
              <w:pStyle w:val="TableContents"/>
              <w:bidi w:val="0"/>
              <w:spacing w:before="0" w:after="170"/>
              <w:jc w:val="left"/>
              <w:rPr/>
            </w:pPr>
            <w:r>
              <w:rPr/>
              <w:t>Tax and accounting professionals are financial institutions regardless of size</w:t>
            </w:r>
          </w:p>
        </w:tc>
        <w:tc>
          <w:tcPr>
            <w:tcW w:w="2257" w:type="dxa"/>
            <w:tcBorders/>
            <w:vAlign w:val="center"/>
          </w:tcPr>
          <w:p>
            <w:pPr>
              <w:pStyle w:val="TableContents"/>
              <w:bidi w:val="0"/>
              <w:spacing w:before="0" w:after="170"/>
              <w:jc w:val="left"/>
              <w:rPr/>
            </w:pPr>
            <w:r>
              <w:rPr/>
              <w:t>IRS Publication 5708 (Rev. 8-2024), "Requirements"</w:t>
            </w:r>
          </w:p>
        </w:tc>
      </w:tr>
      <w:tr>
        <w:trPr/>
        <w:tc>
          <w:tcPr>
            <w:tcW w:w="2594" w:type="dxa"/>
            <w:tcBorders/>
            <w:vAlign w:val="center"/>
          </w:tcPr>
          <w:p>
            <w:pPr>
              <w:pStyle w:val="TableContents"/>
              <w:bidi w:val="0"/>
              <w:spacing w:before="0" w:after="170"/>
              <w:jc w:val="left"/>
              <w:rPr/>
            </w:pPr>
            <w:r>
              <w:rPr/>
              <w:t>The nine program elements, paragraphs (a) to (i)</w:t>
            </w:r>
          </w:p>
        </w:tc>
        <w:tc>
          <w:tcPr>
            <w:tcW w:w="2257" w:type="dxa"/>
            <w:tcBorders/>
            <w:vAlign w:val="center"/>
          </w:tcPr>
          <w:p>
            <w:pPr>
              <w:pStyle w:val="TableContents"/>
              <w:bidi w:val="0"/>
              <w:spacing w:before="0" w:after="170"/>
              <w:jc w:val="left"/>
              <w:rPr/>
            </w:pPr>
            <w:r>
              <w:rPr/>
              <w:t>16 CFR 314.4</w:t>
            </w:r>
          </w:p>
        </w:tc>
      </w:tr>
      <w:tr>
        <w:trPr/>
        <w:tc>
          <w:tcPr>
            <w:tcW w:w="2594" w:type="dxa"/>
            <w:tcBorders/>
            <w:vAlign w:val="center"/>
          </w:tcPr>
          <w:p>
            <w:pPr>
              <w:pStyle w:val="TableContents"/>
              <w:bidi w:val="0"/>
              <w:spacing w:before="0" w:after="170"/>
              <w:jc w:val="left"/>
              <w:rPr/>
            </w:pPr>
            <w:r>
              <w:rPr/>
              <w:t>Disposal of customer information no later than two years after last use</w:t>
            </w:r>
          </w:p>
        </w:tc>
        <w:tc>
          <w:tcPr>
            <w:tcW w:w="2257" w:type="dxa"/>
            <w:tcBorders/>
            <w:vAlign w:val="center"/>
          </w:tcPr>
          <w:p>
            <w:pPr>
              <w:pStyle w:val="TableContents"/>
              <w:bidi w:val="0"/>
              <w:spacing w:before="0" w:after="170"/>
              <w:jc w:val="left"/>
              <w:rPr/>
            </w:pPr>
            <w:r>
              <w:rPr/>
              <w:t>16 CFR 314.4(c)(6)</w:t>
            </w:r>
          </w:p>
        </w:tc>
      </w:tr>
      <w:tr>
        <w:trPr/>
        <w:tc>
          <w:tcPr>
            <w:tcW w:w="2594" w:type="dxa"/>
            <w:tcBorders/>
            <w:vAlign w:val="center"/>
          </w:tcPr>
          <w:p>
            <w:pPr>
              <w:pStyle w:val="TableContents"/>
              <w:bidi w:val="0"/>
              <w:spacing w:before="0" w:after="170"/>
              <w:jc w:val="left"/>
              <w:rPr/>
            </w:pPr>
            <w:r>
              <w:rPr/>
              <w:t>Continuous monitoring or periodic penetration testing and vulnerability assessments</w:t>
            </w:r>
          </w:p>
        </w:tc>
        <w:tc>
          <w:tcPr>
            <w:tcW w:w="2257" w:type="dxa"/>
            <w:tcBorders/>
            <w:vAlign w:val="center"/>
          </w:tcPr>
          <w:p>
            <w:pPr>
              <w:pStyle w:val="TableContents"/>
              <w:bidi w:val="0"/>
              <w:spacing w:before="0" w:after="170"/>
              <w:jc w:val="left"/>
              <w:rPr/>
            </w:pPr>
            <w:r>
              <w:rPr/>
              <w:t>16 CFR 314.4(d)(2)</w:t>
            </w:r>
          </w:p>
        </w:tc>
      </w:tr>
      <w:tr>
        <w:trPr/>
        <w:tc>
          <w:tcPr>
            <w:tcW w:w="2594" w:type="dxa"/>
            <w:tcBorders/>
            <w:vAlign w:val="center"/>
          </w:tcPr>
          <w:p>
            <w:pPr>
              <w:pStyle w:val="TableContents"/>
              <w:bidi w:val="0"/>
              <w:spacing w:before="0" w:after="170"/>
              <w:jc w:val="left"/>
              <w:rPr/>
            </w:pPr>
            <w:r>
              <w:rPr/>
              <w:t>Notify the FTC of an event involving 500+ consumers, no later than 30 days after discovery</w:t>
            </w:r>
          </w:p>
        </w:tc>
        <w:tc>
          <w:tcPr>
            <w:tcW w:w="2257" w:type="dxa"/>
            <w:tcBorders/>
            <w:vAlign w:val="center"/>
          </w:tcPr>
          <w:p>
            <w:pPr>
              <w:pStyle w:val="TableContents"/>
              <w:bidi w:val="0"/>
              <w:spacing w:before="0" w:after="170"/>
              <w:jc w:val="left"/>
              <w:rPr/>
            </w:pPr>
            <w:r>
              <w:rPr/>
              <w:t>16 CFR 314.4(j)(1)</w:t>
            </w:r>
          </w:p>
        </w:tc>
      </w:tr>
      <w:tr>
        <w:trPr/>
        <w:tc>
          <w:tcPr>
            <w:tcW w:w="2594" w:type="dxa"/>
            <w:tcBorders/>
            <w:vAlign w:val="center"/>
          </w:tcPr>
          <w:p>
            <w:pPr>
              <w:pStyle w:val="TableContents"/>
              <w:bidi w:val="0"/>
              <w:spacing w:before="0" w:after="170"/>
              <w:jc w:val="left"/>
              <w:rPr/>
            </w:pPr>
            <w:r>
              <w:rPr/>
              <w:t>Firms with fewer than 5,000 consumers are exempt from 314.4(b)(1), (d)(2), (h) and (i)</w:t>
            </w:r>
          </w:p>
        </w:tc>
        <w:tc>
          <w:tcPr>
            <w:tcW w:w="2257" w:type="dxa"/>
            <w:tcBorders/>
            <w:vAlign w:val="center"/>
          </w:tcPr>
          <w:p>
            <w:pPr>
              <w:pStyle w:val="TableContents"/>
              <w:bidi w:val="0"/>
              <w:spacing w:before="0" w:after="170"/>
              <w:jc w:val="left"/>
              <w:rPr/>
            </w:pPr>
            <w:r>
              <w:rPr/>
              <w:t>16 CFR 314.6</w:t>
            </w:r>
          </w:p>
        </w:tc>
      </w:tr>
      <w:tr>
        <w:trPr/>
        <w:tc>
          <w:tcPr>
            <w:tcW w:w="2594" w:type="dxa"/>
            <w:tcBorders/>
            <w:vAlign w:val="center"/>
          </w:tcPr>
          <w:p>
            <w:pPr>
              <w:pStyle w:val="TableContents"/>
              <w:bidi w:val="0"/>
              <w:spacing w:before="0" w:after="170"/>
              <w:jc w:val="left"/>
              <w:rPr/>
            </w:pPr>
            <w:r>
              <w:rPr/>
              <w:t>The "Security Six"</w:t>
            </w:r>
          </w:p>
        </w:tc>
        <w:tc>
          <w:tcPr>
            <w:tcW w:w="2257" w:type="dxa"/>
            <w:tcBorders/>
            <w:vAlign w:val="center"/>
          </w:tcPr>
          <w:p>
            <w:pPr>
              <w:pStyle w:val="TableContents"/>
              <w:bidi w:val="0"/>
              <w:spacing w:before="0" w:after="170"/>
              <w:jc w:val="left"/>
              <w:rPr/>
            </w:pPr>
            <w:r>
              <w:rPr/>
              <w:t>IRS Security Summit / Publication 4557</w:t>
            </w:r>
          </w:p>
        </w:tc>
      </w:tr>
      <w:tr>
        <w:trPr/>
        <w:tc>
          <w:tcPr>
            <w:tcW w:w="2594" w:type="dxa"/>
            <w:tcBorders/>
            <w:vAlign w:val="center"/>
          </w:tcPr>
          <w:p>
            <w:pPr>
              <w:pStyle w:val="TableContents"/>
              <w:bidi w:val="0"/>
              <w:spacing w:before="0" w:after="170"/>
              <w:jc w:val="left"/>
              <w:rPr/>
            </w:pPr>
            <w:r>
              <w:rPr/>
              <w:t>PTIN holders attest to the WISP requirement</w:t>
            </w:r>
          </w:p>
        </w:tc>
        <w:tc>
          <w:tcPr>
            <w:tcW w:w="2257" w:type="dxa"/>
            <w:tcBorders/>
            <w:vAlign w:val="center"/>
          </w:tcPr>
          <w:p>
            <w:pPr>
              <w:pStyle w:val="TableContents"/>
              <w:bidi w:val="0"/>
              <w:spacing w:before="0" w:after="170"/>
              <w:jc w:val="left"/>
              <w:rPr/>
            </w:pPr>
            <w:r>
              <w:rPr/>
              <w:t>Form W-12 (Rev. 10-2025), line 11</w:t>
            </w:r>
          </w:p>
        </w:tc>
      </w:tr>
    </w:tbl>
    <w:p>
      <w:pPr>
        <w:pStyle w:val="BodyText"/>
        <w:bidi w:val="0"/>
        <w:jc w:val="left"/>
        <w:rPr/>
      </w:pPr>
      <w:r>
        <w:rPr/>
        <w:t xml:space="preserve">Line 11 of Form W-12 reads: </w:t>
      </w:r>
      <w:r>
        <w:rPr>
          <w:rStyle w:val="Emphasis"/>
        </w:rPr>
        <w:t>"I am aware that paid tax return preparers are required by law to create and maintain a written information security plan that provides data and system security protections for all taxpayer information."</w:t>
      </w:r>
      <w:r>
        <w:rPr/>
        <w:t xml:space="preserve"> You check that box every renewal.</w:t>
      </w:r>
    </w:p>
    <w:p>
      <w:pPr>
        <w:pStyle w:val="BodyText"/>
        <w:bidi w:val="0"/>
        <w:jc w:val="left"/>
        <w:rPr/>
      </w:pPr>
      <w:r>
        <w:rPr/>
        <w:t>Citations verified against the sources on 8 September 2026. Regulations change — check the current text before relying on any of this.</w:t>
      </w:r>
    </w:p>
    <w:p>
      <w:pPr>
        <w:pStyle w:val="HorizontalLine"/>
        <w:bidi w:val="0"/>
        <w:jc w:val="left"/>
        <w:rPr/>
      </w:pPr>
      <w:r>
        <w:rPr/>
      </w:r>
    </w:p>
    <w:p>
      <w:pPr>
        <w:pStyle w:val="BodyText"/>
        <w:bidi w:val="0"/>
        <w:spacing w:before="0" w:after="170"/>
        <w:jc w:val="left"/>
        <w:rPr/>
      </w:pPr>
      <w:r>
        <w:rPr>
          <w:rStyle w:val="Emphasis"/>
        </w:rPr>
        <w:t>Template provided by Ettex — a local-first office suite for small firms — ettex.cloud. General information, not legal advice.</w:t>
      </w:r>
    </w:p>
    <w:sectPr>
      <w:type w:val="nextPage"/>
      <w:pgSz w:w="11906" w:h="16838"/>
      <w:pgMar w:left="1020" w:right="1020" w:gutter="0" w:header="0" w:top="1134" w:footer="0" w:bottom="1020"/>
      <w:pgNumType w:fmt="decimal"/>
      <w:formProt w:val="false"/>
      <w:textDirection w:val="lrTb"/>
      <w:docGrid w:type="default" w:linePitch="600" w:charSpace="3891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Bitstream Charter">
    <w:altName w:val="Charter"/>
    <w:charset w:val="01"/>
    <w:family w:val="auto"/>
    <w:pitch w:val="default"/>
  </w:font>
  <w:font w:name="Noto Sans">
    <w:charset w:val="01"/>
    <w:family w:val="auto"/>
    <w:pitch w:val="variable"/>
  </w:font>
  <w:font w:name="Liberation Mono">
    <w:altName w:val="Courier New"/>
    <w:charset w:val="01"/>
    <w:family w:val="auto"/>
    <w:pitch w:val="default"/>
  </w:font>
  <w:font w:name="OpenSymbol">
    <w:altName w:val="Arial Unicode MS"/>
    <w:charset w:val="02"/>
    <w:family w:val="auto"/>
    <w:pitch w:val="default"/>
  </w:font>
  <w:font w:name="Liberation Sans">
    <w:altName w:val="Arial"/>
    <w:charset w:val="01"/>
    <w:family w:val="swiss"/>
    <w:pitch w:val="variable"/>
  </w:font>
  <w:font w:name="Liberation Sans">
    <w:altName w:val="Arial"/>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1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pStyle w:val="Heading3"/>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360"/>
    </w:pPr>
    <w:rPr>
      <w:rFonts w:ascii="Bitstream Charter;Charter;Liberation Serif;serif" w:hAnsi="Bitstream Charter;Charter;Liberation Serif;serif" w:eastAsia="Bitstream Charter;Charter;Liberation Serif;serif" w:cs="Bitstream Charter;Charter;Liberation Serif;serif"/>
      <w:color w:val="16202E"/>
      <w:sz w:val="21"/>
      <w:szCs w:val="21"/>
      <w:lang w:val="en-US" w:eastAsia="zh-CN" w:bidi="hi-IN"/>
    </w:rPr>
  </w:style>
  <w:style w:type="paragraph" w:styleId="Heading1">
    <w:name w:val="Heading 1"/>
    <w:basedOn w:val="Heading"/>
    <w:next w:val="BodyText"/>
    <w:qFormat/>
    <w:pPr>
      <w:spacing w:lineRule="auto" w:line="273" w:before="240" w:after="227"/>
    </w:pPr>
    <w:rPr>
      <w:rFonts w:ascii="Noto Sans" w:hAnsi="Noto Sans"/>
      <w:b/>
      <w:bCs/>
      <w:sz w:val="46"/>
      <w:szCs w:val="46"/>
    </w:rPr>
  </w:style>
  <w:style w:type="paragraph" w:styleId="Heading2">
    <w:name w:val="Heading 2"/>
    <w:basedOn w:val="Heading"/>
    <w:next w:val="BodyText"/>
    <w:qFormat/>
    <w:pPr>
      <w:keepNext w:val="true"/>
      <w:pBdr>
        <w:bottom w:val="single" w:sz="12" w:space="4" w:color="A6552B"/>
      </w:pBdr>
      <w:spacing w:before="510" w:after="170"/>
      <w:ind w:left="510" w:right="510"/>
      <w:outlineLvl w:val="1"/>
    </w:pPr>
    <w:rPr>
      <w:rFonts w:ascii="Liberation Serif" w:hAnsi="Liberation Serif" w:eastAsia="Noto Serif CJK SC" w:cs="FreeSans"/>
      <w:b/>
      <w:bCs/>
      <w:sz w:val="28"/>
      <w:szCs w:val="28"/>
    </w:rPr>
  </w:style>
  <w:style w:type="paragraph" w:styleId="Heading3">
    <w:name w:val="Heading 3"/>
    <w:basedOn w:val="Heading"/>
    <w:next w:val="BodyText"/>
    <w:qFormat/>
    <w:pPr>
      <w:keepNext w:val="true"/>
      <w:spacing w:before="340" w:after="113"/>
      <w:ind w:left="340" w:right="340"/>
      <w:outlineLvl w:val="2"/>
    </w:pPr>
    <w:rPr>
      <w:rFonts w:ascii="Liberation Serif" w:hAnsi="Liberation Serif" w:eastAsia="Noto Serif CJK SC" w:cs="FreeSans"/>
      <w:b/>
      <w:bCs/>
      <w:sz w:val="23"/>
      <w:szCs w:val="23"/>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Strong">
    <w:name w:val="Strong"/>
    <w:qFormat/>
    <w:rPr>
      <w:b/>
      <w:bCs/>
    </w:rPr>
  </w:style>
  <w:style w:type="character" w:styleId="SourceText">
    <w:name w:val="Source Text"/>
    <w:qFormat/>
    <w:rPr>
      <w:rFonts w:ascii="Liberation Mono;monospace" w:hAnsi="Liberation Mono;monospace" w:eastAsia="Liberation Mono;monospace" w:cs="Liberation Mono;monospace"/>
      <w:sz w:val="19"/>
      <w:szCs w:val="19"/>
      <w:shd w:fill="F2EFE9" w:val="clear"/>
    </w:rPr>
  </w:style>
  <w:style w:type="character" w:styleId="Emphasis">
    <w:name w:val="Emphasis"/>
    <w:qFormat/>
    <w:rPr>
      <w:i/>
      <w:iCs/>
      <w:color w:val="5C6B7A"/>
    </w:rPr>
  </w:style>
  <w:style w:type="character" w:styleId="NumberingSymbols">
    <w:name w:val="Numbering Symbols"/>
    <w:qFormat/>
    <w:rPr/>
  </w:style>
  <w:style w:type="character" w:styleId="Bullets">
    <w:name w:val="Bullets"/>
    <w:qFormat/>
    <w:rPr>
      <w:rFonts w:ascii="OpenSymbol" w:hAnsi="OpenSymbol" w:eastAsia="OpenSymbol" w:cs="OpenSymbol"/>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List">
    <w:name w:val="List"/>
    <w:basedOn w:val="BodyText"/>
    <w:pPr/>
    <w:rPr>
      <w:rFonts w:cs="FreeSans"/>
    </w:rPr>
  </w:style>
  <w:style w:type="paragraph" w:styleId="BodyText">
    <w:name w:val="Body Text"/>
    <w:basedOn w:val="Normal"/>
    <w:pPr>
      <w:spacing w:before="0" w:after="170"/>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lockQuotation">
    <w:name w:val="Block Quotation"/>
    <w:basedOn w:val="Normal"/>
    <w:qFormat/>
    <w:pPr>
      <w:pBdr>
        <w:left w:val="single" w:sz="20" w:space="14" w:color="A6552B"/>
      </w:pBdr>
      <w:shd w:fill="FAF8F4" w:val="clear"/>
      <w:spacing w:before="227" w:after="227"/>
      <w:ind w:hanging="0" w:left="227" w:right="227"/>
    </w:pPr>
    <w:rPr>
      <w:sz w:val="20"/>
      <w:szCs w:val="20"/>
    </w:rPr>
  </w:style>
  <w:style w:type="paragraph" w:styleId="TableHeading">
    <w:name w:val="Table Heading"/>
    <w:basedOn w:val="TableContents"/>
    <w:qFormat/>
    <w:pPr>
      <w:suppressLineNumbers/>
      <w:jc w:val="left"/>
    </w:pPr>
    <w:rPr>
      <w:rFonts w:ascii="Liberation Sans;sans-serif" w:hAnsi="Liberation Sans;sans-serif" w:eastAsia="Liberation Sans;sans-serif" w:cs="Liberation Sans;sans-serif"/>
      <w:b/>
      <w:bCs/>
      <w:sz w:val="17"/>
      <w:szCs w:val="17"/>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Written Information Security Plan</dc:title>
</cp:coreProperties>
</file>

<file path=docProps/custom.xml><?xml version="1.0" encoding="utf-8"?>
<Properties xmlns="http://schemas.openxmlformats.org/officeDocument/2006/custom-properties" xmlns:vt="http://schemas.openxmlformats.org/officeDocument/2006/docPropsVTypes"/>
</file>